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E50D1E" w:rsidRPr="001214C0" w:rsidTr="00EB2F0C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E50D1E" w:rsidRPr="00EE35BB" w:rsidRDefault="00E50D1E" w:rsidP="00EB2F0C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 Федераци</w:t>
            </w:r>
            <w:r w:rsidRPr="00EE35BB">
              <w:rPr>
                <w:b/>
                <w:sz w:val="32"/>
                <w:szCs w:val="32"/>
              </w:rPr>
              <w:t>я</w:t>
            </w:r>
          </w:p>
          <w:p w:rsidR="00E50D1E" w:rsidRPr="00EE35BB" w:rsidRDefault="00E50D1E" w:rsidP="00EB2F0C">
            <w:pPr>
              <w:pStyle w:val="ae"/>
              <w:jc w:val="center"/>
              <w:rPr>
                <w:b/>
                <w:sz w:val="32"/>
                <w:szCs w:val="32"/>
              </w:rPr>
            </w:pPr>
            <w:r w:rsidRPr="00EE35BB">
              <w:rPr>
                <w:b/>
                <w:sz w:val="32"/>
                <w:szCs w:val="32"/>
              </w:rPr>
              <w:t>Иркутская область</w:t>
            </w:r>
          </w:p>
          <w:p w:rsidR="00E50D1E" w:rsidRPr="00EE35BB" w:rsidRDefault="00E50D1E" w:rsidP="00EB2F0C">
            <w:pPr>
              <w:pStyle w:val="ae"/>
              <w:jc w:val="center"/>
              <w:rPr>
                <w:b/>
                <w:sz w:val="32"/>
                <w:szCs w:val="32"/>
              </w:rPr>
            </w:pPr>
            <w:proofErr w:type="spellStart"/>
            <w:r w:rsidRPr="00EE35BB">
              <w:rPr>
                <w:b/>
                <w:sz w:val="32"/>
                <w:szCs w:val="32"/>
              </w:rPr>
              <w:t>Тайшетский</w:t>
            </w:r>
            <w:proofErr w:type="spellEnd"/>
            <w:r w:rsidRPr="00EE35BB">
              <w:rPr>
                <w:b/>
                <w:sz w:val="32"/>
                <w:szCs w:val="32"/>
              </w:rPr>
              <w:t xml:space="preserve"> район</w:t>
            </w:r>
          </w:p>
          <w:p w:rsidR="00E50D1E" w:rsidRPr="00EE35BB" w:rsidRDefault="00E50D1E" w:rsidP="00EB2F0C">
            <w:pPr>
              <w:pStyle w:val="ae"/>
              <w:jc w:val="center"/>
              <w:rPr>
                <w:b/>
                <w:sz w:val="32"/>
                <w:szCs w:val="32"/>
              </w:rPr>
            </w:pPr>
            <w:proofErr w:type="spellStart"/>
            <w:r w:rsidRPr="00EE35BB">
              <w:rPr>
                <w:b/>
                <w:sz w:val="32"/>
                <w:szCs w:val="32"/>
              </w:rPr>
              <w:t>Юртинское</w:t>
            </w:r>
            <w:proofErr w:type="spellEnd"/>
            <w:r w:rsidRPr="00EE35BB">
              <w:rPr>
                <w:b/>
                <w:sz w:val="32"/>
                <w:szCs w:val="32"/>
              </w:rPr>
              <w:t xml:space="preserve"> муниципальное образование</w:t>
            </w:r>
          </w:p>
          <w:p w:rsidR="00E50D1E" w:rsidRPr="00EE35BB" w:rsidRDefault="00E50D1E" w:rsidP="00EB2F0C">
            <w:pPr>
              <w:pStyle w:val="ae"/>
              <w:jc w:val="center"/>
              <w:rPr>
                <w:b/>
                <w:sz w:val="32"/>
                <w:szCs w:val="32"/>
              </w:rPr>
            </w:pPr>
            <w:r w:rsidRPr="00EE35BB">
              <w:rPr>
                <w:b/>
                <w:sz w:val="32"/>
                <w:szCs w:val="32"/>
              </w:rPr>
              <w:t>«</w:t>
            </w:r>
            <w:proofErr w:type="spellStart"/>
            <w:r w:rsidRPr="00EE35BB">
              <w:rPr>
                <w:b/>
                <w:sz w:val="32"/>
                <w:szCs w:val="32"/>
              </w:rPr>
              <w:t>Юртинское</w:t>
            </w:r>
            <w:proofErr w:type="spellEnd"/>
            <w:r w:rsidRPr="00EE35BB">
              <w:rPr>
                <w:b/>
                <w:sz w:val="32"/>
                <w:szCs w:val="32"/>
              </w:rPr>
              <w:t xml:space="preserve"> городское поселение»</w:t>
            </w:r>
          </w:p>
          <w:p w:rsidR="00E50D1E" w:rsidRPr="00EE35BB" w:rsidRDefault="00E50D1E" w:rsidP="00EB2F0C">
            <w:pPr>
              <w:pStyle w:val="ae"/>
              <w:jc w:val="center"/>
              <w:rPr>
                <w:b/>
                <w:sz w:val="32"/>
                <w:szCs w:val="32"/>
              </w:rPr>
            </w:pPr>
            <w:r w:rsidRPr="00EE35BB">
              <w:rPr>
                <w:b/>
                <w:sz w:val="32"/>
                <w:szCs w:val="32"/>
              </w:rPr>
              <w:t xml:space="preserve">Дума </w:t>
            </w:r>
            <w:proofErr w:type="spellStart"/>
            <w:r w:rsidRPr="00EE35BB">
              <w:rPr>
                <w:b/>
                <w:sz w:val="32"/>
                <w:szCs w:val="32"/>
              </w:rPr>
              <w:t>Юртинского</w:t>
            </w:r>
            <w:proofErr w:type="spellEnd"/>
            <w:r w:rsidRPr="00EE35BB">
              <w:rPr>
                <w:b/>
                <w:sz w:val="32"/>
                <w:szCs w:val="32"/>
              </w:rPr>
              <w:t xml:space="preserve"> городского поселения</w:t>
            </w:r>
          </w:p>
          <w:p w:rsidR="00E50D1E" w:rsidRPr="005567BD" w:rsidRDefault="00E50D1E" w:rsidP="00EB2F0C">
            <w:pPr>
              <w:pStyle w:val="ae"/>
              <w:jc w:val="center"/>
              <w:rPr>
                <w:b/>
                <w:sz w:val="32"/>
                <w:szCs w:val="32"/>
              </w:rPr>
            </w:pPr>
            <w:r w:rsidRPr="00EE35BB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пятый</w:t>
            </w:r>
            <w:r w:rsidRPr="00EE35BB">
              <w:rPr>
                <w:b/>
                <w:sz w:val="32"/>
                <w:szCs w:val="32"/>
              </w:rPr>
              <w:t xml:space="preserve"> созыв)</w:t>
            </w:r>
          </w:p>
          <w:p w:rsidR="00E50D1E" w:rsidRDefault="00E50D1E" w:rsidP="00EB2F0C">
            <w:pPr>
              <w:pStyle w:val="ae"/>
              <w:jc w:val="center"/>
              <w:rPr>
                <w:b/>
                <w:sz w:val="44"/>
                <w:szCs w:val="44"/>
              </w:rPr>
            </w:pPr>
            <w:r w:rsidRPr="00EE35BB">
              <w:rPr>
                <w:b/>
                <w:sz w:val="44"/>
                <w:szCs w:val="44"/>
              </w:rPr>
              <w:t>РЕШЕНИЕ</w:t>
            </w:r>
          </w:p>
          <w:p w:rsidR="00E50D1E" w:rsidRPr="005567BD" w:rsidRDefault="00E50D1E" w:rsidP="00EB2F0C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50D1E" w:rsidRPr="00685AEF" w:rsidRDefault="00E50D1E" w:rsidP="00E50D1E">
      <w:pPr>
        <w:tabs>
          <w:tab w:val="left" w:pos="6165"/>
        </w:tabs>
        <w:rPr>
          <w:sz w:val="28"/>
        </w:rPr>
      </w:pPr>
      <w:r w:rsidRPr="001214C0">
        <w:rPr>
          <w:sz w:val="28"/>
        </w:rPr>
        <w:tab/>
      </w: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</w:t>
      </w:r>
      <w:r w:rsidR="000B627A">
        <w:rPr>
          <w:rFonts w:ascii="Times New Roman" w:hAnsi="Times New Roman" w:cs="Times New Roman"/>
          <w:sz w:val="24"/>
          <w:szCs w:val="24"/>
        </w:rPr>
        <w:t xml:space="preserve"> 29</w:t>
      </w:r>
      <w:r w:rsidR="00EC0C84">
        <w:rPr>
          <w:rFonts w:ascii="Times New Roman" w:hAnsi="Times New Roman" w:cs="Times New Roman"/>
          <w:sz w:val="24"/>
          <w:szCs w:val="24"/>
        </w:rPr>
        <w:t xml:space="preserve"> </w:t>
      </w:r>
      <w:r w:rsidR="000B627A">
        <w:rPr>
          <w:rFonts w:ascii="Times New Roman" w:hAnsi="Times New Roman" w:cs="Times New Roman"/>
          <w:sz w:val="24"/>
          <w:szCs w:val="24"/>
        </w:rPr>
        <w:t xml:space="preserve">»   марта  </w:t>
      </w:r>
      <w:r>
        <w:rPr>
          <w:rFonts w:ascii="Times New Roman" w:hAnsi="Times New Roman" w:cs="Times New Roman"/>
          <w:sz w:val="24"/>
          <w:szCs w:val="24"/>
        </w:rPr>
        <w:t xml:space="preserve"> 2024 г.                                  №   </w:t>
      </w:r>
      <w:r w:rsidR="002C30B4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  <w:r w:rsidR="00EC0C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pPr w:leftFromText="180" w:rightFromText="180" w:bottomFromText="200" w:vertAnchor="text" w:tblpX="37" w:tblpY="271"/>
        <w:tblW w:w="0" w:type="auto"/>
        <w:tblLook w:val="00A0" w:firstRow="1" w:lastRow="0" w:firstColumn="1" w:lastColumn="0" w:noHBand="0" w:noVBand="0"/>
      </w:tblPr>
      <w:tblGrid>
        <w:gridCol w:w="8789"/>
      </w:tblGrid>
      <w:tr w:rsidR="00E50D1E" w:rsidTr="00EB2F0C">
        <w:trPr>
          <w:trHeight w:val="1076"/>
        </w:trPr>
        <w:tc>
          <w:tcPr>
            <w:tcW w:w="8789" w:type="dxa"/>
          </w:tcPr>
          <w:p w:rsidR="00E50D1E" w:rsidRDefault="00E50D1E" w:rsidP="00EB2F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основных результатах социально-</w:t>
            </w:r>
          </w:p>
          <w:p w:rsidR="00E50D1E" w:rsidRDefault="00E50D1E" w:rsidP="00EB2F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Юртинского</w:t>
            </w:r>
            <w:proofErr w:type="spellEnd"/>
          </w:p>
          <w:p w:rsidR="00E50D1E" w:rsidRDefault="00E50D1E" w:rsidP="00EB2F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</w:p>
          <w:p w:rsidR="00E50D1E" w:rsidRDefault="00E50D1E" w:rsidP="00EB2F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поселение»</w:t>
            </w:r>
          </w:p>
          <w:p w:rsidR="00E50D1E" w:rsidRDefault="00E50D1E" w:rsidP="00EB2F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2023 год </w:t>
            </w:r>
          </w:p>
          <w:p w:rsidR="00E50D1E" w:rsidRDefault="00E50D1E" w:rsidP="00EB2F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0D1E" w:rsidRDefault="00E50D1E" w:rsidP="00EB2F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Заслушав отчет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«Об основных результатах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за 2023 г.», руководствуясь статьей 14 Федерального Закона от 06.10.2003г. № 131-ФЗ «Об общих принципах организации местного самоуправления в Российской Федерации», статьями 6, 7, 31,47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Положением «Об организации и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поселения», утвержденным 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от 15.12.2005 г. № 10, </w:t>
      </w:r>
      <w:r w:rsidRPr="001C6487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1C6487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1C64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1C6487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1C6487">
        <w:rPr>
          <w:rFonts w:ascii="Times New Roman" w:hAnsi="Times New Roman" w:cs="Times New Roman"/>
          <w:sz w:val="24"/>
          <w:szCs w:val="24"/>
        </w:rPr>
        <w:t xml:space="preserve"> городское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487">
        <w:rPr>
          <w:rFonts w:ascii="Times New Roman" w:hAnsi="Times New Roman" w:cs="Times New Roman"/>
          <w:sz w:val="24"/>
          <w:szCs w:val="24"/>
        </w:rPr>
        <w:t>поселение»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D1E" w:rsidRDefault="00E50D1E" w:rsidP="00E50D1E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D1E" w:rsidRPr="001C6487" w:rsidRDefault="00E50D1E" w:rsidP="00E50D1E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6487">
        <w:rPr>
          <w:rFonts w:ascii="Times New Roman" w:hAnsi="Times New Roman" w:cs="Times New Roman"/>
          <w:b/>
          <w:sz w:val="32"/>
          <w:szCs w:val="32"/>
        </w:rPr>
        <w:t>РЕШИЛА:</w:t>
      </w:r>
    </w:p>
    <w:p w:rsidR="00E50D1E" w:rsidRDefault="00E50D1E" w:rsidP="00E50D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widowControl w:val="0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отчет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«Об основных результатах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за 2023 год» (отчет прилагается).</w:t>
      </w:r>
    </w:p>
    <w:p w:rsidR="00E50D1E" w:rsidRDefault="00E50D1E" w:rsidP="00E50D1E">
      <w:pPr>
        <w:pStyle w:val="ConsPlusNormal"/>
        <w:widowControl w:val="0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средствах массовой информации 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E50D1E" w:rsidRDefault="00E50D1E" w:rsidP="00E50D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Е.Н.Дятлерова</w:t>
      </w:r>
      <w:proofErr w:type="spellEnd"/>
    </w:p>
    <w:p w:rsidR="00E50D1E" w:rsidRDefault="00E50D1E" w:rsidP="00E50D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50D1E" w:rsidRDefault="00E50D1E" w:rsidP="00E50D1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 поселение»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Л.М.Бунис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50D1E" w:rsidRDefault="00E50D1E" w:rsidP="00E50D1E">
      <w:pPr>
        <w:pStyle w:val="a6"/>
        <w:jc w:val="left"/>
        <w:rPr>
          <w:rFonts w:ascii="Times New Roman" w:eastAsiaTheme="minorHAnsi" w:hAnsi="Times New Roman"/>
          <w:szCs w:val="28"/>
          <w:lang w:eastAsia="en-US"/>
        </w:rPr>
      </w:pPr>
    </w:p>
    <w:p w:rsidR="00E50D1E" w:rsidRDefault="00E50D1E" w:rsidP="00E50D1E">
      <w:pPr>
        <w:pStyle w:val="a6"/>
        <w:jc w:val="left"/>
        <w:rPr>
          <w:rFonts w:ascii="Times New Roman" w:eastAsiaTheme="minorHAnsi" w:hAnsi="Times New Roman"/>
          <w:szCs w:val="28"/>
          <w:lang w:eastAsia="en-US"/>
        </w:rPr>
      </w:pPr>
    </w:p>
    <w:p w:rsidR="00EC0C84" w:rsidRPr="00EC0C84" w:rsidRDefault="00EC0C84" w:rsidP="00EC0C84">
      <w:pPr>
        <w:pStyle w:val="a6"/>
        <w:rPr>
          <w:sz w:val="24"/>
          <w:szCs w:val="24"/>
        </w:rPr>
      </w:pPr>
      <w:r w:rsidRPr="00EC0C84">
        <w:rPr>
          <w:sz w:val="24"/>
          <w:szCs w:val="24"/>
        </w:rPr>
        <w:lastRenderedPageBreak/>
        <w:t>ОТЧЕТ</w:t>
      </w:r>
    </w:p>
    <w:p w:rsidR="00EC0C84" w:rsidRPr="00EC0C84" w:rsidRDefault="00EC0C84" w:rsidP="00EC0C84">
      <w:pPr>
        <w:pStyle w:val="a6"/>
        <w:rPr>
          <w:sz w:val="24"/>
          <w:szCs w:val="24"/>
        </w:rPr>
      </w:pPr>
      <w:r w:rsidRPr="00EC0C84">
        <w:rPr>
          <w:sz w:val="24"/>
          <w:szCs w:val="24"/>
        </w:rPr>
        <w:t xml:space="preserve">Главы </w:t>
      </w:r>
      <w:proofErr w:type="spellStart"/>
      <w:r w:rsidRPr="00EC0C84">
        <w:rPr>
          <w:sz w:val="24"/>
          <w:szCs w:val="24"/>
        </w:rPr>
        <w:t>Юртинского</w:t>
      </w:r>
      <w:proofErr w:type="spellEnd"/>
      <w:r w:rsidRPr="00EC0C84">
        <w:rPr>
          <w:sz w:val="24"/>
          <w:szCs w:val="24"/>
        </w:rPr>
        <w:t xml:space="preserve"> МО «</w:t>
      </w:r>
      <w:proofErr w:type="spellStart"/>
      <w:r w:rsidRPr="00EC0C84">
        <w:rPr>
          <w:sz w:val="24"/>
          <w:szCs w:val="24"/>
        </w:rPr>
        <w:t>Юртинское</w:t>
      </w:r>
      <w:proofErr w:type="spellEnd"/>
      <w:r w:rsidRPr="00EC0C84">
        <w:rPr>
          <w:sz w:val="24"/>
          <w:szCs w:val="24"/>
        </w:rPr>
        <w:t xml:space="preserve"> городское поселение»</w:t>
      </w:r>
    </w:p>
    <w:p w:rsidR="00EC0C84" w:rsidRPr="00EC0C84" w:rsidRDefault="00EC0C84" w:rsidP="00EC0C84">
      <w:pPr>
        <w:pStyle w:val="a6"/>
        <w:rPr>
          <w:sz w:val="24"/>
          <w:szCs w:val="24"/>
        </w:rPr>
      </w:pPr>
      <w:r w:rsidRPr="00EC0C84">
        <w:rPr>
          <w:sz w:val="24"/>
          <w:szCs w:val="24"/>
        </w:rPr>
        <w:t xml:space="preserve"> "О результатах деятельности Главы   и администрации </w:t>
      </w:r>
      <w:proofErr w:type="spellStart"/>
      <w:r w:rsidRPr="00EC0C84">
        <w:rPr>
          <w:sz w:val="24"/>
          <w:szCs w:val="24"/>
        </w:rPr>
        <w:t>юртинского</w:t>
      </w:r>
      <w:proofErr w:type="spellEnd"/>
      <w:r w:rsidRPr="00EC0C84">
        <w:rPr>
          <w:sz w:val="24"/>
          <w:szCs w:val="24"/>
        </w:rPr>
        <w:t xml:space="preserve"> городского поселения   в 2023 году"</w:t>
      </w:r>
    </w:p>
    <w:p w:rsidR="0081462E" w:rsidRPr="00EC0C84" w:rsidRDefault="0081462E" w:rsidP="008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84" w:rsidRPr="00EC0C84" w:rsidRDefault="00EC0C84" w:rsidP="00EC0C84">
      <w:pPr>
        <w:pStyle w:val="12"/>
        <w:spacing w:before="0" w:line="276" w:lineRule="auto"/>
        <w:jc w:val="left"/>
        <w:rPr>
          <w:sz w:val="24"/>
          <w:szCs w:val="24"/>
        </w:rPr>
      </w:pPr>
      <w:r w:rsidRPr="00EC0C8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EC0C84">
        <w:rPr>
          <w:sz w:val="24"/>
          <w:szCs w:val="24"/>
        </w:rPr>
        <w:t xml:space="preserve"> Добрый день, уважаемые депутаты Думы </w:t>
      </w:r>
      <w:proofErr w:type="spellStart"/>
      <w:r w:rsidRPr="00EC0C84">
        <w:rPr>
          <w:sz w:val="24"/>
          <w:szCs w:val="24"/>
        </w:rPr>
        <w:t>Юртинского</w:t>
      </w:r>
      <w:proofErr w:type="spellEnd"/>
      <w:r w:rsidRPr="00EC0C84">
        <w:rPr>
          <w:sz w:val="24"/>
          <w:szCs w:val="24"/>
        </w:rPr>
        <w:t xml:space="preserve"> муниципального образования «</w:t>
      </w:r>
      <w:proofErr w:type="spellStart"/>
      <w:r w:rsidRPr="00EC0C84">
        <w:rPr>
          <w:sz w:val="24"/>
          <w:szCs w:val="24"/>
        </w:rPr>
        <w:t>Юртинское</w:t>
      </w:r>
      <w:proofErr w:type="spellEnd"/>
      <w:r w:rsidRPr="00EC0C84">
        <w:rPr>
          <w:sz w:val="24"/>
          <w:szCs w:val="24"/>
        </w:rPr>
        <w:t xml:space="preserve"> городское поселение», коллеги, присутствующие жители поселка!</w:t>
      </w:r>
    </w:p>
    <w:p w:rsidR="00EC0C84" w:rsidRPr="00EC0C84" w:rsidRDefault="00EC0C84" w:rsidP="00EC0C84">
      <w:pPr>
        <w:pStyle w:val="12"/>
        <w:spacing w:before="0" w:line="276" w:lineRule="auto"/>
        <w:jc w:val="left"/>
        <w:rPr>
          <w:sz w:val="24"/>
          <w:szCs w:val="24"/>
        </w:rPr>
      </w:pPr>
      <w:r w:rsidRPr="00EC0C8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EC0C84">
        <w:rPr>
          <w:sz w:val="24"/>
          <w:szCs w:val="24"/>
        </w:rPr>
        <w:t xml:space="preserve"> Представляю вашему вниманию отчёт  "О результатах деятельности Главы и администрации </w:t>
      </w:r>
      <w:proofErr w:type="spellStart"/>
      <w:r w:rsidRPr="00EC0C84">
        <w:rPr>
          <w:sz w:val="24"/>
          <w:szCs w:val="24"/>
        </w:rPr>
        <w:t>юртинского</w:t>
      </w:r>
      <w:proofErr w:type="spellEnd"/>
      <w:r w:rsidRPr="00EC0C84">
        <w:rPr>
          <w:sz w:val="24"/>
          <w:szCs w:val="24"/>
        </w:rPr>
        <w:t xml:space="preserve"> городского поселения   в 2023 году"</w:t>
      </w:r>
    </w:p>
    <w:p w:rsidR="00EC0C84" w:rsidRPr="00EC0C84" w:rsidRDefault="00EC0C84" w:rsidP="00EC0C84">
      <w:pPr>
        <w:pStyle w:val="12"/>
        <w:spacing w:before="0" w:line="276" w:lineRule="auto"/>
        <w:ind w:firstLine="567"/>
        <w:rPr>
          <w:sz w:val="24"/>
          <w:szCs w:val="24"/>
        </w:rPr>
      </w:pPr>
      <w:r w:rsidRPr="00EC0C84">
        <w:rPr>
          <w:sz w:val="24"/>
          <w:szCs w:val="24"/>
        </w:rPr>
        <w:t xml:space="preserve">В соответствии с действующим законодательством, деятельность  Главы и администрации </w:t>
      </w:r>
      <w:proofErr w:type="spellStart"/>
      <w:r w:rsidRPr="00EC0C84">
        <w:rPr>
          <w:sz w:val="24"/>
          <w:szCs w:val="24"/>
        </w:rPr>
        <w:t>юртинского</w:t>
      </w:r>
      <w:proofErr w:type="spellEnd"/>
      <w:r w:rsidRPr="00EC0C84">
        <w:rPr>
          <w:sz w:val="24"/>
          <w:szCs w:val="24"/>
        </w:rPr>
        <w:t xml:space="preserve"> городского поселения  регламентирована Федеральным законом от 6 октября 2003 года № 131 – ФЗ "Об общих принципах организации местного самоуправления в Российской Федерации" и направлена на решение вопросов местного значения и иных вопросов, право решения которых предоставлено органам местного самоуправления, а также на осуществление отдельных государственных полномочий. </w:t>
      </w:r>
    </w:p>
    <w:p w:rsidR="00EC0C84" w:rsidRPr="00EC0C84" w:rsidRDefault="00EC0C84" w:rsidP="00EC0C84">
      <w:pPr>
        <w:pStyle w:val="12"/>
        <w:spacing w:before="0" w:line="276" w:lineRule="auto"/>
        <w:ind w:firstLine="567"/>
        <w:rPr>
          <w:color w:val="000000"/>
          <w:sz w:val="24"/>
          <w:szCs w:val="24"/>
        </w:rPr>
      </w:pPr>
      <w:r w:rsidRPr="00EC0C84">
        <w:rPr>
          <w:sz w:val="24"/>
          <w:szCs w:val="24"/>
        </w:rPr>
        <w:t xml:space="preserve">Основным направлением деятельности администрации муниципального района является улучшение качества жизни населения . К этому мы стремимся, и это становится возможным благодаря </w:t>
      </w:r>
      <w:r w:rsidRPr="00EC0C84">
        <w:rPr>
          <w:color w:val="000000"/>
          <w:sz w:val="24"/>
          <w:szCs w:val="24"/>
        </w:rPr>
        <w:t>повседневному труду наших жителей, взаимодействию всех ветвей власти.</w:t>
      </w:r>
    </w:p>
    <w:p w:rsidR="00EC0C84" w:rsidRPr="00EC0C84" w:rsidRDefault="00EC0C84" w:rsidP="00EC0C84">
      <w:pPr>
        <w:pStyle w:val="12"/>
        <w:spacing w:before="0" w:line="276" w:lineRule="auto"/>
        <w:ind w:firstLine="567"/>
        <w:rPr>
          <w:sz w:val="24"/>
          <w:szCs w:val="24"/>
        </w:rPr>
      </w:pPr>
      <w:r w:rsidRPr="00EC0C84">
        <w:rPr>
          <w:sz w:val="24"/>
          <w:szCs w:val="24"/>
        </w:rPr>
        <w:t xml:space="preserve">К наиболее важным событиям в общественной и политической жизни нашего поселения в 2023 году можно отнести выборы </w:t>
      </w:r>
      <w:r w:rsidRPr="00EC0C84">
        <w:rPr>
          <w:bCs/>
          <w:sz w:val="24"/>
          <w:szCs w:val="24"/>
        </w:rPr>
        <w:t xml:space="preserve">депутатов </w:t>
      </w:r>
      <w:r w:rsidRPr="00EC0C84">
        <w:rPr>
          <w:sz w:val="24"/>
          <w:szCs w:val="24"/>
        </w:rPr>
        <w:t xml:space="preserve">Законодательного Собрания Иркутской области по 18 избирательному округу,  выборы депутата Думы </w:t>
      </w:r>
      <w:proofErr w:type="spellStart"/>
      <w:r w:rsidRPr="00EC0C84">
        <w:rPr>
          <w:sz w:val="24"/>
          <w:szCs w:val="24"/>
        </w:rPr>
        <w:t>Тайшетского</w:t>
      </w:r>
      <w:proofErr w:type="spellEnd"/>
      <w:r w:rsidRPr="00EC0C84">
        <w:rPr>
          <w:sz w:val="24"/>
          <w:szCs w:val="24"/>
        </w:rPr>
        <w:t xml:space="preserve"> района (по 11 округу), депутата Думы </w:t>
      </w:r>
      <w:proofErr w:type="spellStart"/>
      <w:r w:rsidRPr="00EC0C84">
        <w:rPr>
          <w:sz w:val="24"/>
          <w:szCs w:val="24"/>
        </w:rPr>
        <w:t>Юртинского</w:t>
      </w:r>
      <w:proofErr w:type="spellEnd"/>
      <w:r w:rsidRPr="00EC0C84">
        <w:rPr>
          <w:sz w:val="24"/>
          <w:szCs w:val="24"/>
        </w:rPr>
        <w:t xml:space="preserve"> городского поселения (по  избирательному округу № 1). П</w:t>
      </w:r>
      <w:r w:rsidRPr="00EC0C84">
        <w:rPr>
          <w:color w:val="000000"/>
          <w:sz w:val="24"/>
          <w:szCs w:val="24"/>
          <w:lang w:eastAsia="ru-RU"/>
        </w:rPr>
        <w:t xml:space="preserve">о одномандатному 18 избирательному округу победу вновь одержала </w:t>
      </w:r>
      <w:proofErr w:type="spellStart"/>
      <w:r w:rsidRPr="00EC0C84">
        <w:rPr>
          <w:color w:val="000000"/>
          <w:sz w:val="24"/>
          <w:szCs w:val="24"/>
          <w:lang w:eastAsia="ru-RU"/>
        </w:rPr>
        <w:t>Дикусарова</w:t>
      </w:r>
      <w:proofErr w:type="spellEnd"/>
      <w:r w:rsidRPr="00EC0C84">
        <w:rPr>
          <w:color w:val="000000"/>
          <w:sz w:val="24"/>
          <w:szCs w:val="24"/>
          <w:lang w:eastAsia="ru-RU"/>
        </w:rPr>
        <w:t xml:space="preserve"> Наталья Игоревна.  По 11 избирательному округу наибольшее количество голосов набрала </w:t>
      </w:r>
      <w:proofErr w:type="spellStart"/>
      <w:r w:rsidRPr="00EC0C84">
        <w:rPr>
          <w:color w:val="000000"/>
          <w:sz w:val="24"/>
          <w:szCs w:val="24"/>
          <w:lang w:eastAsia="ru-RU"/>
        </w:rPr>
        <w:t>Валекжанина</w:t>
      </w:r>
      <w:proofErr w:type="spellEnd"/>
      <w:r w:rsidRPr="00EC0C84">
        <w:rPr>
          <w:color w:val="000000"/>
          <w:sz w:val="24"/>
          <w:szCs w:val="24"/>
          <w:lang w:eastAsia="ru-RU"/>
        </w:rPr>
        <w:t xml:space="preserve"> Елена Филимоновна, </w:t>
      </w:r>
      <w:r w:rsidRPr="00EC0C84">
        <w:rPr>
          <w:sz w:val="24"/>
          <w:szCs w:val="24"/>
        </w:rPr>
        <w:t xml:space="preserve">по  избирательному округу № 1 победил </w:t>
      </w:r>
      <w:proofErr w:type="spellStart"/>
      <w:r w:rsidRPr="00EC0C84">
        <w:rPr>
          <w:sz w:val="24"/>
          <w:szCs w:val="24"/>
        </w:rPr>
        <w:t>Стальмахович</w:t>
      </w:r>
      <w:proofErr w:type="spellEnd"/>
      <w:r w:rsidRPr="00EC0C84">
        <w:rPr>
          <w:sz w:val="24"/>
          <w:szCs w:val="24"/>
        </w:rPr>
        <w:t xml:space="preserve"> Владислав Сергеевич.</w:t>
      </w:r>
    </w:p>
    <w:p w:rsidR="00EC0C84" w:rsidRPr="00EC0C84" w:rsidRDefault="00EC0C84" w:rsidP="00EC0C84">
      <w:pPr>
        <w:pStyle w:val="ae"/>
        <w:jc w:val="both"/>
      </w:pPr>
      <w:r w:rsidRPr="00EC0C84">
        <w:t xml:space="preserve">В 2023 году продолжалась поддержка семей </w:t>
      </w:r>
      <w:r w:rsidRPr="00EC0C84">
        <w:rPr>
          <w:rStyle w:val="12pt0pt"/>
          <w:rFonts w:ascii="Times New Roman" w:hAnsi="Times New Roman" w:cs="Times New Roman"/>
          <w:b w:val="0"/>
        </w:rPr>
        <w:t xml:space="preserve">военнослужащих, </w:t>
      </w:r>
      <w:r w:rsidRPr="00EC0C84">
        <w:rPr>
          <w:color w:val="000000"/>
        </w:rPr>
        <w:t>участвующих</w:t>
      </w:r>
      <w:r w:rsidRPr="00EC0C84">
        <w:t xml:space="preserve"> в </w:t>
      </w:r>
      <w:r w:rsidRPr="00EC0C84">
        <w:rPr>
          <w:color w:val="000000"/>
        </w:rPr>
        <w:t xml:space="preserve">специальной военной </w:t>
      </w:r>
      <w:r w:rsidRPr="00EC0C84">
        <w:rPr>
          <w:rStyle w:val="12pt0pt"/>
          <w:rFonts w:ascii="Times New Roman" w:hAnsi="Times New Roman" w:cs="Times New Roman"/>
          <w:b w:val="0"/>
        </w:rPr>
        <w:t xml:space="preserve">операции (далее – СВО). </w:t>
      </w:r>
      <w:r w:rsidRPr="00EC0C84">
        <w:rPr>
          <w:shd w:val="clear" w:color="auto" w:fill="FFFFFF"/>
        </w:rPr>
        <w:t>Поддержать семьи защитников Отечества, которые сегодня выполняют задачи в рамках СВО, - наш долг</w:t>
      </w:r>
      <w:r w:rsidRPr="00EC0C84">
        <w:rPr>
          <w:rStyle w:val="12pt0pt"/>
          <w:rFonts w:ascii="Times New Roman" w:hAnsi="Times New Roman" w:cs="Times New Roman"/>
          <w:b w:val="0"/>
        </w:rPr>
        <w:t xml:space="preserve">. </w:t>
      </w:r>
      <w:r w:rsidRPr="00EC0C84">
        <w:t xml:space="preserve">Администрацией организована работа по заполнению социальных паспортов на семьи мобилизованных и добровольцев , всего заведено 35 социальных паспортов. </w:t>
      </w:r>
      <w:r w:rsidRPr="00EC0C84">
        <w:tab/>
      </w:r>
    </w:p>
    <w:p w:rsidR="00EC0C84" w:rsidRPr="00EC0C84" w:rsidRDefault="00EC0C84" w:rsidP="00EC0C84">
      <w:pPr>
        <w:pStyle w:val="ae"/>
        <w:ind w:firstLine="567"/>
        <w:jc w:val="both"/>
        <w:rPr>
          <w:rStyle w:val="12pt0pt"/>
          <w:rFonts w:ascii="Times New Roman" w:hAnsi="Times New Roman" w:cs="Times New Roman"/>
          <w:b w:val="0"/>
        </w:rPr>
      </w:pPr>
      <w:r w:rsidRPr="00EC0C84">
        <w:t xml:space="preserve">  Основной проблемой в оказании помощи семьям военнослужащих, участвующих в СВО, являлось обеспечение твердым топливом (дровами). В соответствии с Указом Губернатора Иркутской области от 5 декабря 2023 года № 402-уг "О предоставлении членам семей участников специальной военной операции, проводимой с 24 февраля 2022 года, проживающим в жилых помещениях с печным отоплением, дополнительной меры социальной поддержки в виде ежегодной денежной выплаты на приобретение твердого топлива", Сейчас членам семей участников СВО,  предусматривается дополнительная мера социальной поддержки в размере 24 </w:t>
      </w:r>
      <w:proofErr w:type="spellStart"/>
      <w:r w:rsidRPr="00EC0C84">
        <w:t>тыс.руб</w:t>
      </w:r>
      <w:proofErr w:type="spellEnd"/>
      <w:r w:rsidRPr="00EC0C84">
        <w:t xml:space="preserve">. на приобретение твердого топлива. </w:t>
      </w:r>
    </w:p>
    <w:p w:rsidR="00EC0C84" w:rsidRPr="00EC0C84" w:rsidRDefault="00EC0C84" w:rsidP="00EC0C84">
      <w:pPr>
        <w:pStyle w:val="ae"/>
        <w:jc w:val="both"/>
      </w:pPr>
      <w:r w:rsidRPr="00EC0C84">
        <w:rPr>
          <w:rStyle w:val="12pt0pt"/>
          <w:rFonts w:ascii="Times New Roman" w:hAnsi="Times New Roman" w:cs="Times New Roman"/>
          <w:b w:val="0"/>
        </w:rPr>
        <w:t>В  2023 году 14</w:t>
      </w:r>
      <w:r w:rsidRPr="00EC0C84">
        <w:t xml:space="preserve"> добровольцев из нашего поселка подписали военный контракт с Вооруженными Силами Российской Федерации. Сегодня наши защитники с честью  защищают независимость и территориальную целостность нашей страны, ее право на суверенное развитие. </w:t>
      </w:r>
    </w:p>
    <w:p w:rsidR="00EC0C84" w:rsidRPr="00EC0C84" w:rsidRDefault="00EC0C84" w:rsidP="00EC0C84">
      <w:pPr>
        <w:pStyle w:val="ae"/>
        <w:jc w:val="both"/>
      </w:pPr>
      <w:r w:rsidRPr="00EC0C84">
        <w:t xml:space="preserve">         Сейчас на СВО находится 30 человек.  4 наших ребят  погибли при выполнении боевых задач, 2 из них награждены Орденом Мужества..</w:t>
      </w:r>
    </w:p>
    <w:p w:rsidR="00EC0C84" w:rsidRPr="00EC0C84" w:rsidRDefault="00EC0C84" w:rsidP="00EC0C84">
      <w:pPr>
        <w:pStyle w:val="ae"/>
        <w:jc w:val="both"/>
      </w:pPr>
      <w:r w:rsidRPr="00EC0C84">
        <w:rPr>
          <w:b/>
        </w:rPr>
        <w:t xml:space="preserve">  Предлагаю почтить память</w:t>
      </w:r>
      <w:r w:rsidRPr="00EC0C84">
        <w:t xml:space="preserve"> погибших героев минутой молчания. </w:t>
      </w:r>
    </w:p>
    <w:p w:rsidR="00EC0C84" w:rsidRPr="00EC0C84" w:rsidRDefault="00EC0C84" w:rsidP="00EC0C84">
      <w:pPr>
        <w:pStyle w:val="ae"/>
        <w:jc w:val="both"/>
        <w:rPr>
          <w:b/>
        </w:rPr>
      </w:pPr>
      <w:r w:rsidRPr="00EC0C84">
        <w:t xml:space="preserve">   В 2023 году свою деятельность администрация  осуществляла в условиях проведения СВО и </w:t>
      </w:r>
      <w:proofErr w:type="spellStart"/>
      <w:r w:rsidRPr="00EC0C84">
        <w:t>санкционного</w:t>
      </w:r>
      <w:proofErr w:type="spellEnd"/>
      <w:r w:rsidRPr="00EC0C84">
        <w:t xml:space="preserve"> давления на экономику. </w:t>
      </w:r>
    </w:p>
    <w:p w:rsidR="00EC0C84" w:rsidRPr="00EC0C84" w:rsidRDefault="00EC0C84" w:rsidP="00EC0C8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Основные усилия администрации поселка были направлены на решение вопросов местного значения, своевременное реагирование на обращения граждан, совершенствование работы в рамках предоставленных полномочий, создание благоприятных условий для граждан.</w:t>
      </w:r>
    </w:p>
    <w:p w:rsidR="00EC0C84" w:rsidRDefault="00EC0C84" w:rsidP="00EC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C84" w:rsidRPr="00EC0C84" w:rsidRDefault="00EC0C84" w:rsidP="00EC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C84">
        <w:rPr>
          <w:rFonts w:ascii="Times New Roman" w:hAnsi="Times New Roman" w:cs="Times New Roman"/>
          <w:sz w:val="24"/>
          <w:szCs w:val="24"/>
        </w:rPr>
        <w:t xml:space="preserve"> Можно отметить, что большинство намеченных задач выполнены. Некоторые вопросы находятся в стадии решения. Есть, безусловно, и проблемы, над которыми нам еще предстоит поработать. </w:t>
      </w:r>
    </w:p>
    <w:p w:rsidR="00EC0C84" w:rsidRPr="00EC0C84" w:rsidRDefault="00EC0C84" w:rsidP="00E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84">
        <w:rPr>
          <w:rFonts w:ascii="Times New Roman" w:hAnsi="Times New Roman" w:cs="Times New Roman"/>
          <w:sz w:val="24"/>
          <w:szCs w:val="24"/>
        </w:rPr>
        <w:t xml:space="preserve">Свою работу администрация строила исходя из приоритетных задач и направлений социально-экономического развития муниципального образования. </w:t>
      </w:r>
    </w:p>
    <w:p w:rsidR="00897632" w:rsidRPr="00056732" w:rsidRDefault="00897632" w:rsidP="00FA2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632" w:rsidRPr="00056732" w:rsidRDefault="00897632" w:rsidP="0089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77794359"/>
      <w:r w:rsidRPr="00056732">
        <w:rPr>
          <w:rFonts w:ascii="Times New Roman" w:hAnsi="Times New Roman" w:cs="Times New Roman"/>
          <w:b/>
          <w:sz w:val="24"/>
          <w:szCs w:val="24"/>
        </w:rPr>
        <w:t xml:space="preserve">Формирование и </w:t>
      </w:r>
      <w:bookmarkEnd w:id="1"/>
      <w:r w:rsidRPr="00056732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</w:p>
    <w:p w:rsidR="00897632" w:rsidRPr="00F53C6B" w:rsidRDefault="00897632" w:rsidP="0089763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7632" w:rsidRPr="00056732" w:rsidRDefault="00897632" w:rsidP="0089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Главным инструментом реализации полномочий городского поселения в части проведения социальной, финансовой и инвестиционной политики является бюджет, основная задача которого - повышение результативности бюджетных расходов и оптимизация управления бюджетными средствами.</w:t>
      </w:r>
    </w:p>
    <w:p w:rsidR="00897632" w:rsidRPr="00056732" w:rsidRDefault="00897632" w:rsidP="0089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Действия в сфере бюджетно-налоговой политики были направлены на эффективное  использование средств бюджета и оптимальное достижение конечного результата.</w:t>
      </w:r>
    </w:p>
    <w:p w:rsidR="00897632" w:rsidRPr="00056732" w:rsidRDefault="00897632" w:rsidP="0089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Муниципальные финансы служат базой для решения вопросов эффективного функционирования и развития объектов инфраструктуры муниципального образования.</w:t>
      </w: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56732">
        <w:rPr>
          <w:rFonts w:ascii="Times New Roman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hAnsi="Times New Roman" w:cs="Times New Roman"/>
          <w:sz w:val="24"/>
          <w:szCs w:val="24"/>
        </w:rPr>
        <w:t>32 745,735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рублей. Уточненный план года исполнен на </w:t>
      </w:r>
      <w:r>
        <w:rPr>
          <w:rFonts w:ascii="Times New Roman" w:hAnsi="Times New Roman" w:cs="Times New Roman"/>
          <w:sz w:val="24"/>
          <w:szCs w:val="24"/>
        </w:rPr>
        <w:t>97,5</w:t>
      </w:r>
      <w:r w:rsidRPr="00056732">
        <w:rPr>
          <w:rFonts w:ascii="Times New Roman" w:hAnsi="Times New Roman" w:cs="Times New Roman"/>
          <w:sz w:val="24"/>
          <w:szCs w:val="24"/>
        </w:rPr>
        <w:t xml:space="preserve"> %. Собственные доходы бюджета составили </w:t>
      </w:r>
      <w:r>
        <w:rPr>
          <w:rFonts w:ascii="Times New Roman" w:hAnsi="Times New Roman" w:cs="Times New Roman"/>
          <w:sz w:val="24"/>
          <w:szCs w:val="24"/>
        </w:rPr>
        <w:t>11 651,479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рублей. Собственные доходы складываются из налоговых и неналоговых поступлений, из них: налоговые – </w:t>
      </w:r>
      <w:r>
        <w:rPr>
          <w:rFonts w:ascii="Times New Roman" w:hAnsi="Times New Roman" w:cs="Times New Roman"/>
          <w:sz w:val="24"/>
          <w:szCs w:val="24"/>
        </w:rPr>
        <w:t>10 431,549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руб., неналоговые – </w:t>
      </w:r>
      <w:r>
        <w:rPr>
          <w:rFonts w:ascii="Times New Roman" w:hAnsi="Times New Roman" w:cs="Times New Roman"/>
          <w:sz w:val="24"/>
          <w:szCs w:val="24"/>
        </w:rPr>
        <w:t>1 219,93</w:t>
      </w:r>
      <w:r w:rsidRPr="00056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</w:t>
      </w:r>
      <w:r w:rsidRPr="000567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бюджетов разных уровней составили </w:t>
      </w:r>
      <w:r>
        <w:rPr>
          <w:rFonts w:ascii="Times New Roman" w:hAnsi="Times New Roman" w:cs="Times New Roman"/>
          <w:sz w:val="24"/>
          <w:szCs w:val="24"/>
        </w:rPr>
        <w:t>21 094,256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руб., что соответствует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56732">
        <w:rPr>
          <w:rFonts w:ascii="Times New Roman" w:hAnsi="Times New Roman" w:cs="Times New Roman"/>
          <w:sz w:val="24"/>
          <w:szCs w:val="24"/>
        </w:rPr>
        <w:t xml:space="preserve"> % исполнению плана.</w:t>
      </w:r>
    </w:p>
    <w:p w:rsidR="008976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Основными источниками налоговых поступлений являются налог на доходы физических лиц, налог на землю, налог на имущество физических лиц и налог на подакцизные товары, реализуемые на территории РФ (т.е. акцизы на бензин, дизельное топливо). На долю налоговых поступлений приходится </w:t>
      </w:r>
      <w:r>
        <w:rPr>
          <w:rFonts w:ascii="Times New Roman" w:hAnsi="Times New Roman" w:cs="Times New Roman"/>
          <w:sz w:val="24"/>
          <w:szCs w:val="24"/>
        </w:rPr>
        <w:t>89,5</w:t>
      </w:r>
      <w:r w:rsidRPr="00056732">
        <w:rPr>
          <w:rFonts w:ascii="Times New Roman" w:hAnsi="Times New Roman" w:cs="Times New Roman"/>
          <w:sz w:val="24"/>
          <w:szCs w:val="24"/>
        </w:rPr>
        <w:t xml:space="preserve"> % собственных доходов бюджета.</w:t>
      </w:r>
    </w:p>
    <w:p w:rsidR="00687643" w:rsidRDefault="00687643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643" w:rsidRDefault="00687643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C84" w:rsidRPr="00056732" w:rsidRDefault="00EC0C84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632" w:rsidRPr="00056732" w:rsidRDefault="00897632" w:rsidP="0089763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463BE" wp14:editId="32135A0C">
            <wp:extent cx="5097360" cy="2570275"/>
            <wp:effectExtent l="0" t="0" r="825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632" w:rsidRDefault="00897632" w:rsidP="00897632">
      <w:pPr>
        <w:pStyle w:val="310"/>
        <w:tabs>
          <w:tab w:val="left" w:pos="6090"/>
        </w:tabs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        </w:t>
      </w:r>
    </w:p>
    <w:p w:rsidR="00687643" w:rsidRDefault="00687643" w:rsidP="00897632">
      <w:pPr>
        <w:pStyle w:val="310"/>
        <w:tabs>
          <w:tab w:val="left" w:pos="6090"/>
        </w:tabs>
        <w:ind w:firstLine="0"/>
        <w:jc w:val="center"/>
        <w:rPr>
          <w:b/>
          <w:i/>
          <w:szCs w:val="24"/>
        </w:rPr>
      </w:pPr>
    </w:p>
    <w:p w:rsidR="0081462E" w:rsidRDefault="0081462E" w:rsidP="00897632">
      <w:pPr>
        <w:pStyle w:val="310"/>
        <w:tabs>
          <w:tab w:val="left" w:pos="6090"/>
        </w:tabs>
        <w:ind w:firstLine="0"/>
        <w:jc w:val="center"/>
        <w:rPr>
          <w:b/>
          <w:i/>
          <w:szCs w:val="24"/>
        </w:rPr>
      </w:pPr>
    </w:p>
    <w:p w:rsidR="00EC0C84" w:rsidRDefault="00EC0C84" w:rsidP="00897632">
      <w:pPr>
        <w:pStyle w:val="310"/>
        <w:tabs>
          <w:tab w:val="left" w:pos="6090"/>
        </w:tabs>
        <w:ind w:firstLine="0"/>
        <w:jc w:val="center"/>
        <w:rPr>
          <w:b/>
          <w:i/>
          <w:szCs w:val="24"/>
        </w:rPr>
      </w:pPr>
    </w:p>
    <w:p w:rsidR="00EC0C84" w:rsidRDefault="00EC0C84" w:rsidP="00897632">
      <w:pPr>
        <w:pStyle w:val="310"/>
        <w:tabs>
          <w:tab w:val="left" w:pos="6090"/>
        </w:tabs>
        <w:ind w:firstLine="0"/>
        <w:jc w:val="center"/>
        <w:rPr>
          <w:b/>
          <w:i/>
          <w:szCs w:val="24"/>
        </w:rPr>
      </w:pPr>
    </w:p>
    <w:p w:rsidR="00EC0C84" w:rsidRDefault="00EC0C84" w:rsidP="00897632">
      <w:pPr>
        <w:pStyle w:val="310"/>
        <w:tabs>
          <w:tab w:val="left" w:pos="6090"/>
        </w:tabs>
        <w:ind w:firstLine="0"/>
        <w:jc w:val="center"/>
        <w:rPr>
          <w:b/>
          <w:i/>
          <w:szCs w:val="24"/>
        </w:rPr>
      </w:pPr>
    </w:p>
    <w:p w:rsidR="00EC0C84" w:rsidRDefault="00EC0C84" w:rsidP="00897632">
      <w:pPr>
        <w:pStyle w:val="310"/>
        <w:tabs>
          <w:tab w:val="left" w:pos="6090"/>
        </w:tabs>
        <w:ind w:firstLine="0"/>
        <w:jc w:val="center"/>
        <w:rPr>
          <w:b/>
          <w:i/>
          <w:szCs w:val="24"/>
        </w:rPr>
      </w:pPr>
    </w:p>
    <w:p w:rsidR="0081462E" w:rsidRDefault="0081462E" w:rsidP="00897632">
      <w:pPr>
        <w:pStyle w:val="310"/>
        <w:tabs>
          <w:tab w:val="left" w:pos="6090"/>
        </w:tabs>
        <w:ind w:firstLine="0"/>
        <w:jc w:val="center"/>
        <w:rPr>
          <w:b/>
          <w:i/>
          <w:szCs w:val="24"/>
        </w:rPr>
      </w:pPr>
    </w:p>
    <w:p w:rsidR="00897632" w:rsidRPr="00056732" w:rsidRDefault="00897632" w:rsidP="00897632">
      <w:pPr>
        <w:pStyle w:val="310"/>
        <w:tabs>
          <w:tab w:val="left" w:pos="6090"/>
        </w:tabs>
        <w:ind w:firstLine="0"/>
        <w:jc w:val="center"/>
        <w:rPr>
          <w:b/>
          <w:i/>
          <w:szCs w:val="24"/>
        </w:rPr>
      </w:pPr>
      <w:r w:rsidRPr="00056732">
        <w:rPr>
          <w:b/>
          <w:i/>
          <w:szCs w:val="24"/>
        </w:rPr>
        <w:lastRenderedPageBreak/>
        <w:t>Таблица. Налоговые и неналоговые доходы</w:t>
      </w:r>
    </w:p>
    <w:tbl>
      <w:tblPr>
        <w:tblpPr w:leftFromText="180" w:rightFromText="180" w:vertAnchor="text" w:horzAnchor="margin" w:tblpXSpec="center" w:tblpY="173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1850"/>
        <w:gridCol w:w="1292"/>
        <w:gridCol w:w="1769"/>
        <w:gridCol w:w="1270"/>
      </w:tblGrid>
      <w:tr w:rsidR="00897632" w:rsidRPr="00056732" w:rsidTr="009C065E">
        <w:trPr>
          <w:trHeight w:val="330"/>
        </w:trPr>
        <w:tc>
          <w:tcPr>
            <w:tcW w:w="3309" w:type="dxa"/>
            <w:vMerge w:val="restart"/>
          </w:tcPr>
          <w:p w:rsidR="00897632" w:rsidRPr="00056732" w:rsidRDefault="00897632" w:rsidP="009C065E">
            <w:pPr>
              <w:pStyle w:val="310"/>
              <w:ind w:firstLine="0"/>
              <w:rPr>
                <w:szCs w:val="24"/>
              </w:rPr>
            </w:pPr>
            <w:r w:rsidRPr="00056732">
              <w:rPr>
                <w:szCs w:val="24"/>
              </w:rPr>
              <w:t>Наименование доходов</w:t>
            </w:r>
          </w:p>
        </w:tc>
        <w:tc>
          <w:tcPr>
            <w:tcW w:w="3142" w:type="dxa"/>
            <w:gridSpan w:val="2"/>
          </w:tcPr>
          <w:p w:rsidR="00897632" w:rsidRPr="00056732" w:rsidRDefault="00897632" w:rsidP="009C065E">
            <w:pPr>
              <w:pStyle w:val="310"/>
              <w:ind w:right="210" w:firstLine="141"/>
              <w:jc w:val="center"/>
              <w:rPr>
                <w:szCs w:val="24"/>
              </w:rPr>
            </w:pPr>
            <w:r w:rsidRPr="00056732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  <w:r w:rsidRPr="00056732">
              <w:rPr>
                <w:szCs w:val="24"/>
              </w:rPr>
              <w:t xml:space="preserve"> год (</w:t>
            </w:r>
            <w:proofErr w:type="spellStart"/>
            <w:r w:rsidRPr="00056732">
              <w:rPr>
                <w:szCs w:val="24"/>
              </w:rPr>
              <w:t>т.руб</w:t>
            </w:r>
            <w:proofErr w:type="spellEnd"/>
            <w:r w:rsidRPr="00056732">
              <w:rPr>
                <w:szCs w:val="24"/>
              </w:rPr>
              <w:t>.)</w:t>
            </w:r>
          </w:p>
        </w:tc>
        <w:tc>
          <w:tcPr>
            <w:tcW w:w="3039" w:type="dxa"/>
            <w:gridSpan w:val="2"/>
          </w:tcPr>
          <w:p w:rsidR="00897632" w:rsidRDefault="00897632" w:rsidP="009C065E">
            <w:pPr>
              <w:pStyle w:val="310"/>
              <w:ind w:right="210" w:firstLine="141"/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897632" w:rsidRPr="00056732" w:rsidRDefault="00897632" w:rsidP="009C065E">
            <w:pPr>
              <w:pStyle w:val="310"/>
              <w:ind w:right="210" w:firstLine="141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т.руб</w:t>
            </w:r>
            <w:proofErr w:type="spellEnd"/>
            <w:r>
              <w:rPr>
                <w:szCs w:val="24"/>
              </w:rPr>
              <w:t>.)</w:t>
            </w:r>
          </w:p>
        </w:tc>
      </w:tr>
      <w:tr w:rsidR="00897632" w:rsidRPr="00056732" w:rsidTr="009C065E">
        <w:trPr>
          <w:trHeight w:val="1188"/>
        </w:trPr>
        <w:tc>
          <w:tcPr>
            <w:tcW w:w="3309" w:type="dxa"/>
            <w:vMerge/>
          </w:tcPr>
          <w:p w:rsidR="00897632" w:rsidRPr="00056732" w:rsidRDefault="00897632" w:rsidP="009C065E">
            <w:pPr>
              <w:pStyle w:val="310"/>
              <w:ind w:firstLine="0"/>
              <w:rPr>
                <w:szCs w:val="24"/>
              </w:rPr>
            </w:pPr>
          </w:p>
        </w:tc>
        <w:tc>
          <w:tcPr>
            <w:tcW w:w="1850" w:type="dxa"/>
          </w:tcPr>
          <w:p w:rsidR="00897632" w:rsidRDefault="00897632" w:rsidP="009C065E">
            <w:pPr>
              <w:pStyle w:val="310"/>
              <w:ind w:firstLine="0"/>
              <w:jc w:val="center"/>
              <w:rPr>
                <w:sz w:val="20"/>
              </w:rPr>
            </w:pPr>
          </w:p>
          <w:p w:rsidR="00897632" w:rsidRPr="00F53C6B" w:rsidRDefault="00897632" w:rsidP="009C065E">
            <w:pPr>
              <w:pStyle w:val="31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</w:p>
        </w:tc>
        <w:tc>
          <w:tcPr>
            <w:tcW w:w="1291" w:type="dxa"/>
          </w:tcPr>
          <w:p w:rsidR="00897632" w:rsidRPr="00512844" w:rsidRDefault="00897632" w:rsidP="009F05ED">
            <w:pPr>
              <w:pStyle w:val="31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2844">
              <w:rPr>
                <w:sz w:val="20"/>
              </w:rPr>
              <w:t>оля в общей сумме доходов</w:t>
            </w:r>
          </w:p>
          <w:p w:rsidR="00897632" w:rsidRPr="00F53C6B" w:rsidRDefault="00897632" w:rsidP="009F05ED">
            <w:pPr>
              <w:pStyle w:val="310"/>
              <w:ind w:firstLine="0"/>
              <w:jc w:val="center"/>
              <w:rPr>
                <w:sz w:val="20"/>
              </w:rPr>
            </w:pPr>
            <w:r w:rsidRPr="00512844">
              <w:rPr>
                <w:sz w:val="20"/>
              </w:rPr>
              <w:t>%</w:t>
            </w:r>
          </w:p>
        </w:tc>
        <w:tc>
          <w:tcPr>
            <w:tcW w:w="1769" w:type="dxa"/>
          </w:tcPr>
          <w:p w:rsidR="00897632" w:rsidRDefault="00897632" w:rsidP="009F05ED">
            <w:pPr>
              <w:pStyle w:val="310"/>
              <w:ind w:firstLine="0"/>
              <w:jc w:val="center"/>
              <w:rPr>
                <w:sz w:val="20"/>
              </w:rPr>
            </w:pPr>
          </w:p>
          <w:p w:rsidR="00897632" w:rsidRPr="00F53C6B" w:rsidRDefault="00897632" w:rsidP="009F05ED">
            <w:pPr>
              <w:pStyle w:val="31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269" w:type="dxa"/>
          </w:tcPr>
          <w:p w:rsidR="00897632" w:rsidRPr="00512844" w:rsidRDefault="00897632" w:rsidP="009F05ED">
            <w:pPr>
              <w:pStyle w:val="31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2844">
              <w:rPr>
                <w:sz w:val="20"/>
              </w:rPr>
              <w:t>оля в общей сумме доходов</w:t>
            </w:r>
          </w:p>
          <w:p w:rsidR="00897632" w:rsidRPr="00F53C6B" w:rsidRDefault="00897632" w:rsidP="009F05ED">
            <w:pPr>
              <w:pStyle w:val="310"/>
              <w:ind w:firstLine="0"/>
              <w:jc w:val="center"/>
              <w:rPr>
                <w:sz w:val="20"/>
              </w:rPr>
            </w:pPr>
            <w:r w:rsidRPr="00512844">
              <w:rPr>
                <w:sz w:val="20"/>
              </w:rPr>
              <w:t>%</w:t>
            </w:r>
          </w:p>
        </w:tc>
      </w:tr>
      <w:tr w:rsidR="00897632" w:rsidRPr="00056732" w:rsidTr="009C065E">
        <w:trPr>
          <w:trHeight w:val="413"/>
        </w:trPr>
        <w:tc>
          <w:tcPr>
            <w:tcW w:w="3309" w:type="dxa"/>
          </w:tcPr>
          <w:p w:rsidR="00897632" w:rsidRPr="00530F38" w:rsidRDefault="00897632" w:rsidP="009C065E">
            <w:pPr>
              <w:pStyle w:val="310"/>
              <w:ind w:firstLine="0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 xml:space="preserve">Налоговые доходы – всего, в </w:t>
            </w:r>
            <w:proofErr w:type="spellStart"/>
            <w:r w:rsidRPr="00530F38">
              <w:rPr>
                <w:b/>
                <w:szCs w:val="24"/>
              </w:rPr>
              <w:t>т.ч</w:t>
            </w:r>
            <w:proofErr w:type="spellEnd"/>
            <w:r w:rsidRPr="00530F38">
              <w:rPr>
                <w:b/>
                <w:szCs w:val="24"/>
              </w:rPr>
              <w:t>.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12355,7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82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10431,6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530F38">
              <w:rPr>
                <w:b/>
                <w:szCs w:val="24"/>
              </w:rPr>
              <w:t>89</w:t>
            </w:r>
          </w:p>
        </w:tc>
      </w:tr>
      <w:tr w:rsidR="00897632" w:rsidRPr="00056732" w:rsidTr="009C065E">
        <w:trPr>
          <w:trHeight w:val="312"/>
        </w:trPr>
        <w:tc>
          <w:tcPr>
            <w:tcW w:w="3309" w:type="dxa"/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Налог на доходы физических лиц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3728,0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22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3690,1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35</w:t>
            </w:r>
          </w:p>
        </w:tc>
      </w:tr>
      <w:tr w:rsidR="00897632" w:rsidRPr="00056732" w:rsidTr="009C065E">
        <w:trPr>
          <w:trHeight w:val="405"/>
        </w:trPr>
        <w:tc>
          <w:tcPr>
            <w:tcW w:w="3309" w:type="dxa"/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1774,8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13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289,9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</w:t>
            </w:r>
          </w:p>
        </w:tc>
      </w:tr>
      <w:tr w:rsidR="00897632" w:rsidRPr="00056732" w:rsidTr="009C065E">
        <w:trPr>
          <w:trHeight w:val="299"/>
        </w:trPr>
        <w:tc>
          <w:tcPr>
            <w:tcW w:w="3309" w:type="dxa"/>
            <w:vAlign w:val="center"/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Земельный налог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2658,5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18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2015,2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19</w:t>
            </w:r>
          </w:p>
        </w:tc>
      </w:tr>
      <w:tr w:rsidR="00897632" w:rsidRPr="00056732" w:rsidTr="009C065E">
        <w:trPr>
          <w:trHeight w:val="299"/>
        </w:trPr>
        <w:tc>
          <w:tcPr>
            <w:tcW w:w="3309" w:type="dxa"/>
            <w:vAlign w:val="center"/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ЕСХН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63,4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71,5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1,6</w:t>
            </w:r>
          </w:p>
        </w:tc>
      </w:tr>
      <w:tr w:rsidR="00897632" w:rsidRPr="00056732" w:rsidTr="009C065E">
        <w:trPr>
          <w:trHeight w:val="548"/>
        </w:trPr>
        <w:tc>
          <w:tcPr>
            <w:tcW w:w="3309" w:type="dxa"/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4131,0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28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4325,5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41</w:t>
            </w:r>
          </w:p>
        </w:tc>
      </w:tr>
      <w:tr w:rsidR="00897632" w:rsidRPr="00056732" w:rsidTr="009C065E">
        <w:trPr>
          <w:trHeight w:val="151"/>
        </w:trPr>
        <w:tc>
          <w:tcPr>
            <w:tcW w:w="3309" w:type="dxa"/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Прочие доходы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0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0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39,4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0,4</w:t>
            </w:r>
          </w:p>
        </w:tc>
      </w:tr>
      <w:tr w:rsidR="00897632" w:rsidRPr="00056732" w:rsidTr="009C065E">
        <w:trPr>
          <w:trHeight w:val="379"/>
        </w:trPr>
        <w:tc>
          <w:tcPr>
            <w:tcW w:w="3309" w:type="dxa"/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b/>
                <w:szCs w:val="24"/>
              </w:rPr>
              <w:t xml:space="preserve">Неналоговые доходы – всего, в </w:t>
            </w:r>
            <w:proofErr w:type="spellStart"/>
            <w:r w:rsidRPr="00530F38">
              <w:rPr>
                <w:b/>
                <w:szCs w:val="24"/>
              </w:rPr>
              <w:t>т.ч</w:t>
            </w:r>
            <w:proofErr w:type="spellEnd"/>
            <w:r w:rsidRPr="00530F38">
              <w:rPr>
                <w:b/>
                <w:szCs w:val="24"/>
              </w:rPr>
              <w:t>.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2627,5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18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1219,9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11</w:t>
            </w:r>
          </w:p>
        </w:tc>
      </w:tr>
      <w:tr w:rsidR="00897632" w:rsidRPr="00056732" w:rsidTr="00472C6C">
        <w:trPr>
          <w:trHeight w:val="807"/>
        </w:trPr>
        <w:tc>
          <w:tcPr>
            <w:tcW w:w="3309" w:type="dxa"/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1279,0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8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1123,6</w:t>
            </w: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</w:t>
            </w:r>
          </w:p>
        </w:tc>
      </w:tr>
      <w:tr w:rsidR="00897632" w:rsidRPr="00056732" w:rsidTr="000E167D">
        <w:trPr>
          <w:trHeight w:val="436"/>
        </w:trPr>
        <w:tc>
          <w:tcPr>
            <w:tcW w:w="3309" w:type="dxa"/>
            <w:tcBorders>
              <w:bottom w:val="single" w:sz="4" w:space="0" w:color="auto"/>
            </w:tcBorders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1317,9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9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56,4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</w:p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5</w:t>
            </w:r>
          </w:p>
        </w:tc>
      </w:tr>
      <w:tr w:rsidR="00897632" w:rsidRPr="00056732" w:rsidTr="009C065E">
        <w:trPr>
          <w:trHeight w:val="405"/>
        </w:trPr>
        <w:tc>
          <w:tcPr>
            <w:tcW w:w="3309" w:type="dxa"/>
            <w:tcBorders>
              <w:bottom w:val="single" w:sz="4" w:space="0" w:color="auto"/>
            </w:tcBorders>
          </w:tcPr>
          <w:p w:rsidR="00897632" w:rsidRPr="00530F38" w:rsidRDefault="00897632" w:rsidP="009C065E">
            <w:pPr>
              <w:pStyle w:val="310"/>
              <w:ind w:firstLine="0"/>
              <w:rPr>
                <w:szCs w:val="24"/>
              </w:rPr>
            </w:pPr>
            <w:r w:rsidRPr="00530F38">
              <w:rPr>
                <w:szCs w:val="24"/>
              </w:rPr>
              <w:t>Прочие неналоговые доходы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30,6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1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39,9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szCs w:val="24"/>
              </w:rPr>
            </w:pPr>
            <w:r w:rsidRPr="00530F38">
              <w:rPr>
                <w:szCs w:val="24"/>
              </w:rPr>
              <w:t>3</w:t>
            </w:r>
          </w:p>
        </w:tc>
      </w:tr>
      <w:tr w:rsidR="00897632" w:rsidRPr="00056732" w:rsidTr="009C065E">
        <w:trPr>
          <w:trHeight w:val="282"/>
        </w:trPr>
        <w:tc>
          <w:tcPr>
            <w:tcW w:w="3309" w:type="dxa"/>
            <w:tcBorders>
              <w:top w:val="single" w:sz="4" w:space="0" w:color="auto"/>
            </w:tcBorders>
          </w:tcPr>
          <w:p w:rsidR="00897632" w:rsidRPr="00530F38" w:rsidRDefault="00897632" w:rsidP="009C065E">
            <w:pPr>
              <w:pStyle w:val="310"/>
              <w:ind w:firstLine="0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Итого доходов:</w:t>
            </w:r>
          </w:p>
        </w:tc>
        <w:tc>
          <w:tcPr>
            <w:tcW w:w="1850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14983,2</w:t>
            </w:r>
          </w:p>
        </w:tc>
        <w:tc>
          <w:tcPr>
            <w:tcW w:w="1291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100</w:t>
            </w:r>
          </w:p>
        </w:tc>
        <w:tc>
          <w:tcPr>
            <w:tcW w:w="17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11651,5</w:t>
            </w:r>
          </w:p>
        </w:tc>
        <w:tc>
          <w:tcPr>
            <w:tcW w:w="1269" w:type="dxa"/>
          </w:tcPr>
          <w:p w:rsidR="00897632" w:rsidRPr="00530F38" w:rsidRDefault="00897632" w:rsidP="009C065E">
            <w:pPr>
              <w:pStyle w:val="310"/>
              <w:ind w:firstLine="0"/>
              <w:jc w:val="center"/>
              <w:rPr>
                <w:b/>
                <w:szCs w:val="24"/>
              </w:rPr>
            </w:pPr>
            <w:r w:rsidRPr="00530F38">
              <w:rPr>
                <w:b/>
                <w:szCs w:val="24"/>
              </w:rPr>
              <w:t>100</w:t>
            </w:r>
          </w:p>
        </w:tc>
      </w:tr>
    </w:tbl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632" w:rsidRDefault="00897632" w:rsidP="006876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Сравнение налоговых и неналоговых доходов бюджета за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2022</w:t>
      </w:r>
      <w:r w:rsidRPr="00056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5673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567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87643" w:rsidRDefault="00687643" w:rsidP="006876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DAED1C4" wp14:editId="66B22FA2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6050915" cy="2639695"/>
            <wp:effectExtent l="0" t="0" r="6985" b="8255"/>
            <wp:wrapThrough wrapText="bothSides">
              <wp:wrapPolygon edited="0">
                <wp:start x="0" y="0"/>
                <wp:lineTo x="0" y="21512"/>
                <wp:lineTo x="21557" y="21512"/>
                <wp:lineTo x="21557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632" w:rsidRDefault="00897632" w:rsidP="008976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F0">
        <w:rPr>
          <w:rFonts w:ascii="Times New Roman" w:hAnsi="Times New Roman" w:cs="Times New Roman"/>
          <w:sz w:val="24"/>
          <w:szCs w:val="24"/>
        </w:rPr>
        <w:t xml:space="preserve">С целью повышения доходной части бюджета проводилась работа с неплательщиками по налогам и сборам, зачисляемым в местный бюджет. На постоянной основе ведется работа </w:t>
      </w:r>
      <w:r w:rsidRPr="00957BF0">
        <w:rPr>
          <w:rFonts w:ascii="Times New Roman" w:hAnsi="Times New Roman" w:cs="Times New Roman"/>
          <w:sz w:val="24"/>
          <w:szCs w:val="24"/>
        </w:rPr>
        <w:lastRenderedPageBreak/>
        <w:t>по оформлению земельных участков и предоставление их в аренду, вовлечение земельных участков и объектов</w:t>
      </w:r>
      <w:r w:rsidRPr="0005673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в хозяйственный оборот, разъяснительная работа с населением по вопросам оформления документов на земельные участки и недвижимое имущество, о необходимости своевременной оплаты имущественных платежей.     </w:t>
      </w: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Проводятся мероприятия по выявлению выморочных объектов, бесхозяйного недвижимого имущества с определением возможности их дальнейшего использования. Проводя ежемесячный мониторинг собираемости налогов наблюдается тенденция к сокращению общей недоимки по налогам и сборам.    </w:t>
      </w:r>
    </w:p>
    <w:p w:rsidR="00897632" w:rsidRPr="00056732" w:rsidRDefault="00897632" w:rsidP="008976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632" w:rsidRPr="00056732" w:rsidRDefault="00897632" w:rsidP="00897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Безвозмездные поступления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>
        <w:rPr>
          <w:rFonts w:ascii="Times New Roman" w:hAnsi="Times New Roman" w:cs="Times New Roman"/>
          <w:sz w:val="24"/>
          <w:szCs w:val="24"/>
        </w:rPr>
        <w:t xml:space="preserve">21094,2 </w:t>
      </w:r>
      <w:r w:rsidRPr="00056732">
        <w:rPr>
          <w:rFonts w:ascii="Times New Roman" w:hAnsi="Times New Roman" w:cs="Times New Roman"/>
          <w:sz w:val="24"/>
          <w:szCs w:val="24"/>
        </w:rPr>
        <w:t xml:space="preserve">тыс. руб., что соответствует </w:t>
      </w:r>
      <w:r>
        <w:rPr>
          <w:rFonts w:ascii="Times New Roman" w:hAnsi="Times New Roman" w:cs="Times New Roman"/>
          <w:sz w:val="24"/>
          <w:szCs w:val="24"/>
        </w:rPr>
        <w:t>64,4</w:t>
      </w:r>
      <w:r w:rsidRPr="00056732">
        <w:rPr>
          <w:rFonts w:ascii="Times New Roman" w:hAnsi="Times New Roman" w:cs="Times New Roman"/>
          <w:sz w:val="24"/>
          <w:szCs w:val="24"/>
        </w:rPr>
        <w:t xml:space="preserve"> % от общего поступления доходов бюджета.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5"/>
        <w:gridCol w:w="2413"/>
        <w:gridCol w:w="2430"/>
        <w:gridCol w:w="2372"/>
      </w:tblGrid>
      <w:tr w:rsidR="00897632" w:rsidRPr="00056732" w:rsidTr="00530F38">
        <w:trPr>
          <w:trHeight w:val="848"/>
        </w:trPr>
        <w:tc>
          <w:tcPr>
            <w:tcW w:w="2355" w:type="dxa"/>
          </w:tcPr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413" w:type="dxa"/>
          </w:tcPr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Собственные доходы </w:t>
            </w:r>
          </w:p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2430" w:type="dxa"/>
          </w:tcPr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</w:t>
            </w:r>
          </w:p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2372" w:type="dxa"/>
          </w:tcPr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897632" w:rsidRPr="00056732" w:rsidTr="00530F38">
        <w:trPr>
          <w:trHeight w:val="282"/>
        </w:trPr>
        <w:tc>
          <w:tcPr>
            <w:tcW w:w="2355" w:type="dxa"/>
          </w:tcPr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13" w:type="dxa"/>
          </w:tcPr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14983,2</w:t>
            </w:r>
          </w:p>
        </w:tc>
        <w:tc>
          <w:tcPr>
            <w:tcW w:w="2430" w:type="dxa"/>
          </w:tcPr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79500,2</w:t>
            </w:r>
          </w:p>
        </w:tc>
        <w:tc>
          <w:tcPr>
            <w:tcW w:w="2372" w:type="dxa"/>
          </w:tcPr>
          <w:p w:rsidR="00897632" w:rsidRPr="000567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94483,4</w:t>
            </w:r>
          </w:p>
        </w:tc>
      </w:tr>
      <w:tr w:rsidR="00897632" w:rsidRPr="00056732" w:rsidTr="00530F38">
        <w:trPr>
          <w:trHeight w:val="270"/>
        </w:trPr>
        <w:tc>
          <w:tcPr>
            <w:tcW w:w="2355" w:type="dxa"/>
          </w:tcPr>
          <w:p w:rsidR="008976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413" w:type="dxa"/>
          </w:tcPr>
          <w:p w:rsidR="008976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11651,5</w:t>
            </w:r>
          </w:p>
        </w:tc>
        <w:tc>
          <w:tcPr>
            <w:tcW w:w="2430" w:type="dxa"/>
          </w:tcPr>
          <w:p w:rsidR="008976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21094,2</w:t>
            </w:r>
          </w:p>
        </w:tc>
        <w:tc>
          <w:tcPr>
            <w:tcW w:w="2372" w:type="dxa"/>
          </w:tcPr>
          <w:p w:rsidR="00897632" w:rsidRDefault="00897632" w:rsidP="009C0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32745,7</w:t>
            </w:r>
          </w:p>
        </w:tc>
      </w:tr>
    </w:tbl>
    <w:p w:rsidR="00897632" w:rsidRDefault="00897632" w:rsidP="00E54D6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897632" w:rsidRPr="00056732" w:rsidRDefault="00897632" w:rsidP="002374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32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доходов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местного бюджета за период 2022 - </w:t>
      </w:r>
      <w:r w:rsidRPr="00056732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5673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897632" w:rsidRPr="00056732" w:rsidRDefault="00897632" w:rsidP="0089763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673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6136A9B" wp14:editId="41ED8F08">
            <wp:extent cx="5088255" cy="2464905"/>
            <wp:effectExtent l="0" t="0" r="17145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Для успешной реализации механизмов общественного участия и контроля, информирования широких кругов населения о формировании и исполнении бюджета в течение года проводилась работа по обеспечению открытости бюджетного процесса.</w:t>
      </w:r>
    </w:p>
    <w:p w:rsidR="00897632" w:rsidRPr="00056732" w:rsidRDefault="00897632" w:rsidP="0089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Информация о стадиях бюджетного процесса, о плановых показателях бюджета и его исполнении размещается на официальном сайте. Для граждан, не обладающих специальными знаниями в финансово-бюджетной сфере, информация размещается в доступной форме в виде информационного материала «Бюджет для граждан».</w:t>
      </w:r>
    </w:p>
    <w:p w:rsidR="00897632" w:rsidRPr="00F53C6B" w:rsidRDefault="00897632" w:rsidP="008976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32">
        <w:rPr>
          <w:rFonts w:ascii="Times New Roman" w:hAnsi="Times New Roman" w:cs="Times New Roman"/>
          <w:b/>
          <w:bCs/>
          <w:sz w:val="24"/>
          <w:szCs w:val="24"/>
        </w:rPr>
        <w:t>Расходы бюджета</w:t>
      </w:r>
    </w:p>
    <w:p w:rsidR="00897632" w:rsidRPr="00F53C6B" w:rsidRDefault="00897632" w:rsidP="008976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6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0519">
        <w:rPr>
          <w:rFonts w:ascii="Times New Roman" w:hAnsi="Times New Roman" w:cs="Times New Roman"/>
          <w:bCs/>
          <w:sz w:val="24"/>
          <w:szCs w:val="24"/>
        </w:rPr>
        <w:t>Расходы бюджета</w:t>
      </w:r>
      <w:r w:rsidRPr="00380519">
        <w:rPr>
          <w:rFonts w:ascii="Times New Roman" w:hAnsi="Times New Roman" w:cs="Times New Roman"/>
          <w:sz w:val="24"/>
          <w:szCs w:val="24"/>
        </w:rPr>
        <w:t xml:space="preserve"> исполнены на сумму </w:t>
      </w:r>
      <w:r>
        <w:rPr>
          <w:rFonts w:ascii="Times New Roman" w:hAnsi="Times New Roman" w:cs="Times New Roman"/>
          <w:sz w:val="24"/>
          <w:szCs w:val="24"/>
        </w:rPr>
        <w:t xml:space="preserve">33 411,8 </w:t>
      </w:r>
      <w:r w:rsidRPr="00380519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>
        <w:rPr>
          <w:rFonts w:ascii="Times New Roman" w:hAnsi="Times New Roman" w:cs="Times New Roman"/>
          <w:sz w:val="24"/>
          <w:szCs w:val="24"/>
        </w:rPr>
        <w:t>95,3</w:t>
      </w:r>
      <w:r w:rsidRPr="00380519">
        <w:rPr>
          <w:rFonts w:ascii="Times New Roman" w:hAnsi="Times New Roman" w:cs="Times New Roman"/>
          <w:sz w:val="24"/>
          <w:szCs w:val="24"/>
        </w:rPr>
        <w:t xml:space="preserve"> % от уточненного плана, из них: </w:t>
      </w:r>
      <w:r>
        <w:rPr>
          <w:rFonts w:ascii="Times New Roman" w:hAnsi="Times New Roman" w:cs="Times New Roman"/>
          <w:sz w:val="24"/>
          <w:szCs w:val="24"/>
        </w:rPr>
        <w:t xml:space="preserve">21094,2 </w:t>
      </w:r>
      <w:r w:rsidRPr="00380519">
        <w:rPr>
          <w:rFonts w:ascii="Times New Roman" w:hAnsi="Times New Roman" w:cs="Times New Roman"/>
          <w:sz w:val="24"/>
          <w:szCs w:val="24"/>
        </w:rPr>
        <w:t>тыс. руб. - за счет средств, поступивших из бюджетов других уровней в виде субсидий</w:t>
      </w:r>
      <w:r w:rsidRPr="00056732">
        <w:rPr>
          <w:rFonts w:ascii="Times New Roman" w:hAnsi="Times New Roman" w:cs="Times New Roman"/>
          <w:sz w:val="24"/>
          <w:szCs w:val="24"/>
        </w:rPr>
        <w:t>, субвенций и дотаций.</w:t>
      </w: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Расходы на производственную сферу составили  </w:t>
      </w:r>
      <w:r>
        <w:rPr>
          <w:rFonts w:ascii="Times New Roman" w:hAnsi="Times New Roman" w:cs="Times New Roman"/>
          <w:sz w:val="24"/>
          <w:szCs w:val="24"/>
        </w:rPr>
        <w:t xml:space="preserve">32,8 </w:t>
      </w:r>
      <w:r w:rsidRPr="00056732">
        <w:rPr>
          <w:rFonts w:ascii="Times New Roman" w:hAnsi="Times New Roman" w:cs="Times New Roman"/>
          <w:sz w:val="24"/>
          <w:szCs w:val="24"/>
        </w:rPr>
        <w:t xml:space="preserve"> % или </w:t>
      </w:r>
      <w:r>
        <w:rPr>
          <w:rFonts w:ascii="Times New Roman" w:hAnsi="Times New Roman" w:cs="Times New Roman"/>
          <w:sz w:val="24"/>
          <w:szCs w:val="24"/>
        </w:rPr>
        <w:t>10 981,7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руб., в том числе в сфере ЖКХ – </w:t>
      </w:r>
      <w:r>
        <w:rPr>
          <w:rFonts w:ascii="Times New Roman" w:hAnsi="Times New Roman" w:cs="Times New Roman"/>
          <w:sz w:val="24"/>
          <w:szCs w:val="24"/>
        </w:rPr>
        <w:t>1 983,6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>
        <w:rPr>
          <w:rFonts w:ascii="Times New Roman" w:hAnsi="Times New Roman" w:cs="Times New Roman"/>
          <w:sz w:val="24"/>
          <w:szCs w:val="24"/>
        </w:rPr>
        <w:t>5,9</w:t>
      </w:r>
      <w:r w:rsidRPr="00056732">
        <w:rPr>
          <w:rFonts w:ascii="Times New Roman" w:hAnsi="Times New Roman" w:cs="Times New Roman"/>
          <w:sz w:val="24"/>
          <w:szCs w:val="24"/>
        </w:rPr>
        <w:t xml:space="preserve"> %; на национальную экономику – </w:t>
      </w:r>
      <w:r>
        <w:rPr>
          <w:rFonts w:ascii="Times New Roman" w:hAnsi="Times New Roman" w:cs="Times New Roman"/>
          <w:sz w:val="24"/>
          <w:szCs w:val="24"/>
        </w:rPr>
        <w:t>8 998,1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>
        <w:rPr>
          <w:rFonts w:ascii="Times New Roman" w:hAnsi="Times New Roman" w:cs="Times New Roman"/>
          <w:sz w:val="24"/>
          <w:szCs w:val="24"/>
        </w:rPr>
        <w:t>26,9</w:t>
      </w:r>
      <w:r w:rsidRPr="00056732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30F38" w:rsidRDefault="00530F38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bCs/>
          <w:sz w:val="24"/>
          <w:szCs w:val="24"/>
        </w:rPr>
        <w:lastRenderedPageBreak/>
        <w:t>Расходы бюджета сохранили свою социальную направленность.</w:t>
      </w:r>
      <w:r w:rsidRPr="00056732">
        <w:rPr>
          <w:rFonts w:ascii="Times New Roman" w:hAnsi="Times New Roman" w:cs="Times New Roman"/>
          <w:sz w:val="24"/>
          <w:szCs w:val="24"/>
        </w:rPr>
        <w:t>  Исполнение по отраслям социальной сферы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>
        <w:rPr>
          <w:rFonts w:ascii="Times New Roman" w:hAnsi="Times New Roman" w:cs="Times New Roman"/>
          <w:sz w:val="24"/>
          <w:szCs w:val="24"/>
        </w:rPr>
        <w:t>4 865,0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hAnsi="Times New Roman" w:cs="Times New Roman"/>
          <w:sz w:val="24"/>
          <w:szCs w:val="24"/>
        </w:rPr>
        <w:t xml:space="preserve">или 14,7 % </w:t>
      </w:r>
      <w:r w:rsidRPr="00056732">
        <w:rPr>
          <w:rFonts w:ascii="Times New Roman" w:hAnsi="Times New Roman" w:cs="Times New Roman"/>
          <w:sz w:val="24"/>
          <w:szCs w:val="24"/>
        </w:rPr>
        <w:t>из них на:</w:t>
      </w: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- культуру – </w:t>
      </w:r>
      <w:r>
        <w:rPr>
          <w:rFonts w:ascii="Times New Roman" w:hAnsi="Times New Roman" w:cs="Times New Roman"/>
          <w:sz w:val="24"/>
          <w:szCs w:val="24"/>
        </w:rPr>
        <w:t>4 533,7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- социальную политику – </w:t>
      </w:r>
      <w:r>
        <w:rPr>
          <w:rFonts w:ascii="Times New Roman" w:hAnsi="Times New Roman" w:cs="Times New Roman"/>
          <w:sz w:val="24"/>
          <w:szCs w:val="24"/>
        </w:rPr>
        <w:t>331,3</w:t>
      </w:r>
      <w:r w:rsidRPr="0005673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97632" w:rsidRDefault="00897632" w:rsidP="00237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033">
        <w:rPr>
          <w:rFonts w:ascii="Times New Roman" w:hAnsi="Times New Roman" w:cs="Times New Roman"/>
          <w:sz w:val="24"/>
          <w:szCs w:val="24"/>
        </w:rPr>
        <w:t>Прочие расходы (к ним относятся расходы на реализацию общегосударственных вопросов, национальную оборону, национальную безопасность и правоохранительную деятельность, охрану окружающей</w:t>
      </w:r>
      <w:r>
        <w:rPr>
          <w:rFonts w:ascii="Times New Roman" w:hAnsi="Times New Roman" w:cs="Times New Roman"/>
          <w:sz w:val="24"/>
          <w:szCs w:val="24"/>
        </w:rPr>
        <w:t xml:space="preserve"> среды</w:t>
      </w:r>
      <w:r w:rsidRPr="00056732">
        <w:rPr>
          <w:rFonts w:ascii="Times New Roman" w:hAnsi="Times New Roman" w:cs="Times New Roman"/>
          <w:sz w:val="24"/>
          <w:szCs w:val="24"/>
        </w:rPr>
        <w:t xml:space="preserve">) составили </w:t>
      </w:r>
      <w:r>
        <w:rPr>
          <w:rFonts w:ascii="Times New Roman" w:hAnsi="Times New Roman" w:cs="Times New Roman"/>
          <w:sz w:val="24"/>
          <w:szCs w:val="24"/>
        </w:rPr>
        <w:t xml:space="preserve">17 565,1 </w:t>
      </w:r>
      <w:r w:rsidRPr="00056732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>
        <w:rPr>
          <w:rFonts w:ascii="Times New Roman" w:hAnsi="Times New Roman" w:cs="Times New Roman"/>
          <w:sz w:val="24"/>
          <w:szCs w:val="24"/>
        </w:rPr>
        <w:t xml:space="preserve">52,5 </w:t>
      </w:r>
      <w:r w:rsidRPr="00056732">
        <w:rPr>
          <w:rFonts w:ascii="Times New Roman" w:hAnsi="Times New Roman" w:cs="Times New Roman"/>
          <w:sz w:val="24"/>
          <w:szCs w:val="24"/>
        </w:rPr>
        <w:t>%.</w:t>
      </w:r>
    </w:p>
    <w:p w:rsidR="00530F38" w:rsidRDefault="00530F38" w:rsidP="00237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443" w:rsidRPr="00056732" w:rsidRDefault="00237443" w:rsidP="00237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F38" w:rsidRDefault="00897632" w:rsidP="00EC0C84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94EDC3" wp14:editId="59723318">
            <wp:extent cx="5724939" cy="2560320"/>
            <wp:effectExtent l="0" t="0" r="9525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0C84" w:rsidRPr="00EC0C84" w:rsidRDefault="00EC0C84" w:rsidP="00EC0C84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30F38" w:rsidRPr="00056732" w:rsidRDefault="00897632" w:rsidP="00530F3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Структ</w:t>
      </w:r>
      <w:r>
        <w:rPr>
          <w:rFonts w:ascii="Times New Roman" w:hAnsi="Times New Roman" w:cs="Times New Roman"/>
          <w:b/>
          <w:sz w:val="24"/>
          <w:szCs w:val="24"/>
        </w:rPr>
        <w:t>ура расходов бюджета за период 2022 -</w:t>
      </w:r>
      <w:r w:rsidRPr="0005673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56732">
        <w:rPr>
          <w:rFonts w:ascii="Times New Roman" w:hAnsi="Times New Roman" w:cs="Times New Roman"/>
          <w:b/>
          <w:sz w:val="24"/>
          <w:szCs w:val="24"/>
        </w:rPr>
        <w:t>годы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1418"/>
        <w:gridCol w:w="1553"/>
      </w:tblGrid>
      <w:tr w:rsidR="00237443" w:rsidTr="000B335B">
        <w:tc>
          <w:tcPr>
            <w:tcW w:w="3256" w:type="dxa"/>
            <w:vMerge w:val="restart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18" w:type="dxa"/>
            <w:gridSpan w:val="2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71" w:type="dxa"/>
            <w:gridSpan w:val="2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237443" w:rsidTr="000B335B">
        <w:tc>
          <w:tcPr>
            <w:tcW w:w="3256" w:type="dxa"/>
            <w:vMerge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>уд. вес %</w:t>
            </w:r>
          </w:p>
        </w:tc>
        <w:tc>
          <w:tcPr>
            <w:tcW w:w="1418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732">
              <w:rPr>
                <w:rFonts w:ascii="Times New Roman" w:hAnsi="Times New Roman" w:cs="Times New Roman"/>
                <w:bCs/>
                <w:sz w:val="24"/>
                <w:szCs w:val="24"/>
              </w:rPr>
              <w:t>уд. вес %</w:t>
            </w:r>
          </w:p>
        </w:tc>
      </w:tr>
      <w:tr w:rsidR="00237443" w:rsidTr="000B335B">
        <w:tc>
          <w:tcPr>
            <w:tcW w:w="3256" w:type="dxa"/>
          </w:tcPr>
          <w:p w:rsidR="00237443" w:rsidRPr="00C936B2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36B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237443" w:rsidRPr="00530F38" w:rsidRDefault="00237443" w:rsidP="000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38">
              <w:rPr>
                <w:rFonts w:ascii="Times New Roman" w:hAnsi="Times New Roman" w:cs="Times New Roman"/>
                <w:sz w:val="24"/>
                <w:szCs w:val="24"/>
              </w:rPr>
              <w:t>17357,7</w:t>
            </w:r>
          </w:p>
        </w:tc>
        <w:tc>
          <w:tcPr>
            <w:tcW w:w="1701" w:type="dxa"/>
          </w:tcPr>
          <w:p w:rsidR="00237443" w:rsidRPr="00530F38" w:rsidRDefault="00237443" w:rsidP="000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3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</w:tcPr>
          <w:p w:rsidR="00237443" w:rsidRPr="00530F38" w:rsidRDefault="00237443" w:rsidP="000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38">
              <w:rPr>
                <w:rFonts w:ascii="Times New Roman" w:hAnsi="Times New Roman" w:cs="Times New Roman"/>
                <w:sz w:val="24"/>
                <w:szCs w:val="24"/>
              </w:rPr>
              <w:t>17052,0</w:t>
            </w:r>
          </w:p>
        </w:tc>
        <w:tc>
          <w:tcPr>
            <w:tcW w:w="1553" w:type="dxa"/>
          </w:tcPr>
          <w:p w:rsidR="00237443" w:rsidRPr="00530F38" w:rsidRDefault="00237443" w:rsidP="000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3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237443" w:rsidTr="000B335B">
        <w:tc>
          <w:tcPr>
            <w:tcW w:w="3256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1701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434,2</w:t>
            </w:r>
          </w:p>
        </w:tc>
        <w:tc>
          <w:tcPr>
            <w:tcW w:w="1553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37443" w:rsidTr="000B335B">
        <w:tc>
          <w:tcPr>
            <w:tcW w:w="3256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701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553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37443" w:rsidTr="000B335B">
        <w:tc>
          <w:tcPr>
            <w:tcW w:w="3256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7395,6</w:t>
            </w:r>
          </w:p>
        </w:tc>
        <w:tc>
          <w:tcPr>
            <w:tcW w:w="1701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8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8998,1</w:t>
            </w:r>
          </w:p>
        </w:tc>
        <w:tc>
          <w:tcPr>
            <w:tcW w:w="1553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237443" w:rsidTr="000B335B">
        <w:tc>
          <w:tcPr>
            <w:tcW w:w="3256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417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62801,4</w:t>
            </w:r>
          </w:p>
        </w:tc>
        <w:tc>
          <w:tcPr>
            <w:tcW w:w="1701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418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1983,6</w:t>
            </w:r>
          </w:p>
        </w:tc>
        <w:tc>
          <w:tcPr>
            <w:tcW w:w="1553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237443" w:rsidTr="000B335B">
        <w:tc>
          <w:tcPr>
            <w:tcW w:w="3256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1736,9</w:t>
            </w:r>
          </w:p>
        </w:tc>
        <w:tc>
          <w:tcPr>
            <w:tcW w:w="1701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443" w:rsidTr="000B335B">
        <w:tc>
          <w:tcPr>
            <w:tcW w:w="3256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4066,8</w:t>
            </w:r>
          </w:p>
        </w:tc>
        <w:tc>
          <w:tcPr>
            <w:tcW w:w="1701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4533,7</w:t>
            </w:r>
          </w:p>
        </w:tc>
        <w:tc>
          <w:tcPr>
            <w:tcW w:w="1553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237443" w:rsidTr="000B335B">
        <w:tc>
          <w:tcPr>
            <w:tcW w:w="3256" w:type="dxa"/>
          </w:tcPr>
          <w:p w:rsidR="00237443" w:rsidRDefault="00237443" w:rsidP="000B33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701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331,3</w:t>
            </w:r>
          </w:p>
        </w:tc>
        <w:tc>
          <w:tcPr>
            <w:tcW w:w="1553" w:type="dxa"/>
          </w:tcPr>
          <w:p w:rsidR="00237443" w:rsidRDefault="00237443" w:rsidP="000B3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37443" w:rsidTr="000B335B">
        <w:tc>
          <w:tcPr>
            <w:tcW w:w="3256" w:type="dxa"/>
          </w:tcPr>
          <w:p w:rsidR="00237443" w:rsidRPr="00C936B2" w:rsidRDefault="00237443" w:rsidP="000B33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3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</w:tcPr>
          <w:p w:rsidR="00237443" w:rsidRPr="00C936B2" w:rsidRDefault="00237443" w:rsidP="000B33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93994,5</w:t>
            </w:r>
          </w:p>
        </w:tc>
        <w:tc>
          <w:tcPr>
            <w:tcW w:w="1701" w:type="dxa"/>
          </w:tcPr>
          <w:p w:rsidR="00237443" w:rsidRPr="00C936B2" w:rsidRDefault="00237443" w:rsidP="000B33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7443" w:rsidRPr="00C936B2" w:rsidRDefault="00237443" w:rsidP="000B33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33411,8</w:t>
            </w:r>
          </w:p>
        </w:tc>
        <w:tc>
          <w:tcPr>
            <w:tcW w:w="1553" w:type="dxa"/>
          </w:tcPr>
          <w:p w:rsidR="00237443" w:rsidRPr="00C936B2" w:rsidRDefault="00237443" w:rsidP="000B33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52DF5" w:rsidRDefault="00F52DF5" w:rsidP="0023744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97632" w:rsidRPr="00237443" w:rsidRDefault="00237443" w:rsidP="00237443">
      <w:pPr>
        <w:shd w:val="clear" w:color="auto" w:fill="FFFFFF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B599FDE" wp14:editId="1856ED1B">
            <wp:simplePos x="0" y="0"/>
            <wp:positionH relativeFrom="page">
              <wp:align>center</wp:align>
            </wp:positionH>
            <wp:positionV relativeFrom="paragraph">
              <wp:posOffset>227772</wp:posOffset>
            </wp:positionV>
            <wp:extent cx="5905500" cy="3044825"/>
            <wp:effectExtent l="0" t="0" r="0" b="3175"/>
            <wp:wrapThrough wrapText="bothSides">
              <wp:wrapPolygon edited="0">
                <wp:start x="0" y="0"/>
                <wp:lineTo x="0" y="21487"/>
                <wp:lineTo x="21530" y="21487"/>
                <wp:lineTo x="21530" y="0"/>
                <wp:lineTo x="0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632" w:rsidRPr="00160090">
        <w:rPr>
          <w:rFonts w:ascii="Times New Roman" w:hAnsi="Times New Roman" w:cs="Times New Roman"/>
          <w:b/>
          <w:sz w:val="24"/>
          <w:szCs w:val="24"/>
        </w:rPr>
        <w:t xml:space="preserve">Динамика расходов бюджета за период </w:t>
      </w:r>
      <w:r w:rsidR="00897632">
        <w:rPr>
          <w:rFonts w:ascii="Times New Roman" w:hAnsi="Times New Roman" w:cs="Times New Roman"/>
          <w:b/>
          <w:sz w:val="24"/>
          <w:szCs w:val="24"/>
        </w:rPr>
        <w:t>2022</w:t>
      </w:r>
      <w:r w:rsidR="00897632" w:rsidRPr="00160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632">
        <w:rPr>
          <w:rFonts w:ascii="Times New Roman" w:hAnsi="Times New Roman" w:cs="Times New Roman"/>
          <w:b/>
          <w:sz w:val="24"/>
          <w:szCs w:val="24"/>
        </w:rPr>
        <w:t>-</w:t>
      </w:r>
      <w:r w:rsidR="00897632" w:rsidRPr="00160090">
        <w:rPr>
          <w:rFonts w:ascii="Times New Roman" w:hAnsi="Times New Roman" w:cs="Times New Roman"/>
          <w:b/>
          <w:sz w:val="24"/>
          <w:szCs w:val="24"/>
        </w:rPr>
        <w:t xml:space="preserve"> 2023 год</w:t>
      </w:r>
      <w:r w:rsidR="00897632">
        <w:rPr>
          <w:rFonts w:ascii="Times New Roman" w:hAnsi="Times New Roman" w:cs="Times New Roman"/>
          <w:b/>
          <w:sz w:val="24"/>
          <w:szCs w:val="24"/>
        </w:rPr>
        <w:t>ы</w:t>
      </w:r>
      <w:r w:rsidR="00897632" w:rsidRPr="00160090">
        <w:rPr>
          <w:rFonts w:ascii="Times New Roman" w:hAnsi="Times New Roman" w:cs="Times New Roman"/>
          <w:b/>
          <w:sz w:val="24"/>
          <w:szCs w:val="24"/>
        </w:rPr>
        <w:t xml:space="preserve"> (тыс. рублей)</w:t>
      </w:r>
    </w:p>
    <w:p w:rsidR="00530F38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32" w:rsidRPr="00056732" w:rsidRDefault="00897632" w:rsidP="00897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По итогам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года можно сделать вывод о том, что реализация направлений бюджетной и налоговой политики положительно отразилась на основных показателях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56732">
        <w:rPr>
          <w:rFonts w:ascii="Times New Roman" w:hAnsi="Times New Roman" w:cs="Times New Roman"/>
          <w:sz w:val="24"/>
          <w:szCs w:val="24"/>
        </w:rPr>
        <w:t xml:space="preserve">: был сбалансирован бюджет, кредитные ресурсы не привлекались, заявленные к оплате расходы финансировались своевременно и в полном объеме. </w:t>
      </w:r>
    </w:p>
    <w:p w:rsidR="007D1583" w:rsidRPr="00F53C6B" w:rsidRDefault="007D1583" w:rsidP="00AE4F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1583" w:rsidRPr="00056732" w:rsidRDefault="007D1583" w:rsidP="00AE4F8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 xml:space="preserve">Установление, изменение и отмена местных налогов и сборов </w:t>
      </w:r>
    </w:p>
    <w:p w:rsidR="001477A6" w:rsidRPr="00F53C6B" w:rsidRDefault="001477A6" w:rsidP="00AE4F8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71FE" w:rsidRDefault="007D1583" w:rsidP="0002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Местные налоги и льготы по налогам устанавливаются Налоговым кодексом Российской Федерации и нормативно правовыми актами Думы. В отчетном периоде</w:t>
      </w:r>
      <w:r w:rsidR="00020ECD">
        <w:rPr>
          <w:rFonts w:ascii="Times New Roman" w:hAnsi="Times New Roman" w:cs="Times New Roman"/>
          <w:sz w:val="24"/>
          <w:szCs w:val="24"/>
        </w:rPr>
        <w:t xml:space="preserve"> не </w:t>
      </w: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="00020ECD">
        <w:rPr>
          <w:rFonts w:ascii="Times New Roman" w:hAnsi="Times New Roman" w:cs="Times New Roman"/>
          <w:sz w:val="24"/>
          <w:szCs w:val="24"/>
        </w:rPr>
        <w:t xml:space="preserve">вносились </w:t>
      </w:r>
      <w:r w:rsidR="00940468"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>изменения в нормативно - правовые акт</w:t>
      </w:r>
      <w:r w:rsidR="00020ECD">
        <w:rPr>
          <w:rFonts w:ascii="Times New Roman" w:hAnsi="Times New Roman" w:cs="Times New Roman"/>
          <w:sz w:val="24"/>
          <w:szCs w:val="24"/>
        </w:rPr>
        <w:t>ы относительно местных налогов.</w:t>
      </w:r>
    </w:p>
    <w:p w:rsidR="00F36239" w:rsidRDefault="00F36239" w:rsidP="00237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583" w:rsidRPr="00056732" w:rsidRDefault="007D1583" w:rsidP="00AE4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Проверки бюджета КСП</w:t>
      </w:r>
    </w:p>
    <w:p w:rsidR="001D3078" w:rsidRPr="00F53C6B" w:rsidRDefault="001D3078" w:rsidP="00AE4F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54D68" w:rsidRPr="00237443" w:rsidRDefault="007D1583" w:rsidP="0023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     В целях реализации полномочия по осуществлению внешнего муниципального финансового контроля было заключено соглашение между Думой </w:t>
      </w:r>
      <w:proofErr w:type="spellStart"/>
      <w:r w:rsidRPr="00056732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 xml:space="preserve"> района и Думой </w:t>
      </w:r>
      <w:proofErr w:type="spellStart"/>
      <w:r w:rsidR="00940468"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A4434" w:rsidRPr="00056732">
        <w:rPr>
          <w:rFonts w:ascii="Times New Roman" w:hAnsi="Times New Roman" w:cs="Times New Roman"/>
          <w:sz w:val="24"/>
          <w:szCs w:val="24"/>
        </w:rPr>
        <w:t>го</w:t>
      </w:r>
      <w:r w:rsidRPr="0005673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A4434" w:rsidRPr="00056732">
        <w:rPr>
          <w:rFonts w:ascii="Times New Roman" w:hAnsi="Times New Roman" w:cs="Times New Roman"/>
          <w:sz w:val="24"/>
          <w:szCs w:val="24"/>
        </w:rPr>
        <w:t>я</w:t>
      </w:r>
      <w:r w:rsidRPr="00056732">
        <w:rPr>
          <w:rFonts w:ascii="Times New Roman" w:hAnsi="Times New Roman" w:cs="Times New Roman"/>
          <w:sz w:val="24"/>
          <w:szCs w:val="24"/>
        </w:rPr>
        <w:t>. Контрольно-счетная палата в рамках соглашения проводит экспертизу проектов бюджета поселения и внешнюю проверку годового отчета об исполнении бюджета. За 20</w:t>
      </w:r>
      <w:r w:rsidR="006D3F04">
        <w:rPr>
          <w:rFonts w:ascii="Times New Roman" w:hAnsi="Times New Roman" w:cs="Times New Roman"/>
          <w:sz w:val="24"/>
          <w:szCs w:val="24"/>
        </w:rPr>
        <w:t>23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 проведено четыре проверки отчета об исполнении бюджета</w:t>
      </w:r>
      <w:r w:rsidR="00EE0C18" w:rsidRPr="00056732">
        <w:rPr>
          <w:rFonts w:ascii="Times New Roman" w:hAnsi="Times New Roman" w:cs="Times New Roman"/>
          <w:sz w:val="24"/>
          <w:szCs w:val="24"/>
        </w:rPr>
        <w:t xml:space="preserve"> и</w:t>
      </w: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Pr="00860640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="00860640" w:rsidRPr="00860640">
        <w:rPr>
          <w:rFonts w:ascii="Times New Roman" w:hAnsi="Times New Roman" w:cs="Times New Roman"/>
          <w:sz w:val="24"/>
          <w:szCs w:val="24"/>
        </w:rPr>
        <w:t>8-м</w:t>
      </w:r>
      <w:r w:rsidRPr="00860640">
        <w:rPr>
          <w:rFonts w:ascii="Times New Roman" w:hAnsi="Times New Roman" w:cs="Times New Roman"/>
          <w:sz w:val="24"/>
          <w:szCs w:val="24"/>
        </w:rPr>
        <w:t>и проектов</w:t>
      </w:r>
      <w:r w:rsidRPr="0005673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E0C18" w:rsidRPr="00056732">
        <w:rPr>
          <w:rFonts w:ascii="Times New Roman" w:hAnsi="Times New Roman" w:cs="Times New Roman"/>
          <w:sz w:val="24"/>
          <w:szCs w:val="24"/>
        </w:rPr>
        <w:t>й</w:t>
      </w:r>
      <w:r w:rsidRPr="00056732">
        <w:rPr>
          <w:rFonts w:ascii="Times New Roman" w:hAnsi="Times New Roman" w:cs="Times New Roman"/>
          <w:sz w:val="24"/>
          <w:szCs w:val="24"/>
        </w:rPr>
        <w:t xml:space="preserve"> Думы по бюджету </w:t>
      </w:r>
      <w:r w:rsidR="008205AB" w:rsidRPr="00056732">
        <w:rPr>
          <w:rFonts w:ascii="Times New Roman" w:hAnsi="Times New Roman" w:cs="Times New Roman"/>
          <w:sz w:val="24"/>
          <w:szCs w:val="24"/>
        </w:rPr>
        <w:t>поселения</w:t>
      </w:r>
      <w:r w:rsidRPr="00056732">
        <w:rPr>
          <w:rFonts w:ascii="Times New Roman" w:hAnsi="Times New Roman" w:cs="Times New Roman"/>
          <w:sz w:val="24"/>
          <w:szCs w:val="24"/>
        </w:rPr>
        <w:t>. На все проекты получены положительные заключения экспертизы.</w:t>
      </w:r>
    </w:p>
    <w:p w:rsidR="001C737F" w:rsidRPr="00056732" w:rsidRDefault="001C737F" w:rsidP="001C737F">
      <w:pPr>
        <w:pStyle w:val="a3"/>
        <w:spacing w:before="0" w:after="0"/>
        <w:jc w:val="center"/>
        <w:rPr>
          <w:b/>
          <w:color w:val="000000"/>
        </w:rPr>
      </w:pPr>
      <w:r w:rsidRPr="00056732">
        <w:rPr>
          <w:b/>
          <w:color w:val="000000"/>
        </w:rPr>
        <w:t>Закупки товаров, работ, услуг для обеспечения муниципальных нужд</w:t>
      </w:r>
    </w:p>
    <w:p w:rsidR="001C737F" w:rsidRDefault="001C737F" w:rsidP="001C737F">
      <w:pPr>
        <w:pStyle w:val="a3"/>
        <w:spacing w:before="0" w:after="0"/>
        <w:ind w:firstLine="709"/>
        <w:jc w:val="both"/>
      </w:pPr>
      <w:r w:rsidRPr="00056732">
        <w:rPr>
          <w:color w:val="000000"/>
        </w:rPr>
        <w:t xml:space="preserve">В соответствии с Федеральным законом № 44-ФЗ «О контрактной системе в сфере закупок товаров, работ, услуг для обеспечения государственных и муниципальных нужд» за отчетный период администрацией на выполнение работ и услуг для муниципальных нужд было </w:t>
      </w:r>
      <w:r w:rsidRPr="003454F7">
        <w:rPr>
          <w:color w:val="000000"/>
        </w:rPr>
        <w:t xml:space="preserve">объявлено 13 процедур закупок, в том числе 13 </w:t>
      </w:r>
      <w:r>
        <w:rPr>
          <w:color w:val="000000"/>
        </w:rPr>
        <w:t xml:space="preserve">электронных </w:t>
      </w:r>
      <w:r w:rsidR="00B2663F">
        <w:rPr>
          <w:color w:val="000000"/>
        </w:rPr>
        <w:t>аукционов</w:t>
      </w:r>
      <w:r>
        <w:rPr>
          <w:color w:val="000000"/>
        </w:rPr>
        <w:t>.</w:t>
      </w:r>
      <w:r w:rsidRPr="003454F7">
        <w:rPr>
          <w:color w:val="000000"/>
        </w:rPr>
        <w:t xml:space="preserve">                                                                                                                                          По результатам проведения закупок было заключено 13  муниципальных контрактов на сумму 5 591 170,00  рублей.</w:t>
      </w:r>
      <w:r w:rsidRPr="008E661F">
        <w:rPr>
          <w:color w:val="000000"/>
        </w:rPr>
        <w:t xml:space="preserve"> </w:t>
      </w:r>
      <w:r w:rsidRPr="008E661F">
        <w:rPr>
          <w:rFonts w:eastAsia="Calibri"/>
        </w:rPr>
        <w:t xml:space="preserve">Экономия </w:t>
      </w:r>
      <w:r w:rsidRPr="008E661F">
        <w:t xml:space="preserve">в денежном выражении </w:t>
      </w:r>
      <w:r w:rsidRPr="008E661F">
        <w:rPr>
          <w:rFonts w:eastAsia="Calibri"/>
        </w:rPr>
        <w:t xml:space="preserve">по итогам проведенных закупок </w:t>
      </w:r>
      <w:r w:rsidRPr="008E661F">
        <w:t xml:space="preserve">составила </w:t>
      </w:r>
      <w:r>
        <w:t>2 000,00</w:t>
      </w:r>
      <w:r w:rsidRPr="008E661F">
        <w:t xml:space="preserve"> рублей.</w:t>
      </w:r>
    </w:p>
    <w:p w:rsidR="00056732" w:rsidRPr="00F53C6B" w:rsidRDefault="00F31676" w:rsidP="00F53C6B">
      <w:pPr>
        <w:pStyle w:val="a3"/>
        <w:spacing w:before="0" w:after="0"/>
        <w:ind w:firstLine="709"/>
        <w:jc w:val="center"/>
      </w:pPr>
      <w:r w:rsidRPr="00056732">
        <w:rPr>
          <w:b/>
          <w:bCs/>
        </w:rPr>
        <w:t>Демографическая ситуация</w:t>
      </w:r>
    </w:p>
    <w:p w:rsidR="00F31676" w:rsidRPr="00056732" w:rsidRDefault="00F31676" w:rsidP="004E10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732">
        <w:rPr>
          <w:rFonts w:ascii="Times New Roman" w:eastAsia="Calibri" w:hAnsi="Times New Roman" w:cs="Times New Roman"/>
          <w:sz w:val="24"/>
          <w:szCs w:val="24"/>
        </w:rPr>
        <w:t xml:space="preserve">Численность постоянного населения </w:t>
      </w:r>
      <w:proofErr w:type="spellStart"/>
      <w:r w:rsidR="006D537E" w:rsidRPr="00056732">
        <w:rPr>
          <w:rFonts w:ascii="Times New Roman" w:eastAsia="Calibri" w:hAnsi="Times New Roman" w:cs="Times New Roman"/>
          <w:sz w:val="24"/>
          <w:szCs w:val="24"/>
        </w:rPr>
        <w:t>Юртинского</w:t>
      </w:r>
      <w:proofErr w:type="spellEnd"/>
      <w:r w:rsidR="006D537E" w:rsidRPr="00056732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056732">
        <w:rPr>
          <w:rFonts w:ascii="Times New Roman" w:eastAsia="Calibri" w:hAnsi="Times New Roman" w:cs="Times New Roman"/>
          <w:sz w:val="24"/>
          <w:szCs w:val="24"/>
        </w:rPr>
        <w:t xml:space="preserve"> на 01.01.20</w:t>
      </w:r>
      <w:r w:rsidR="00533DCF">
        <w:rPr>
          <w:rFonts w:ascii="Times New Roman" w:eastAsia="Calibri" w:hAnsi="Times New Roman" w:cs="Times New Roman"/>
          <w:sz w:val="24"/>
          <w:szCs w:val="24"/>
        </w:rPr>
        <w:t>23</w:t>
      </w:r>
      <w:r w:rsidR="00021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eastAsia="Calibri" w:hAnsi="Times New Roman" w:cs="Times New Roman"/>
          <w:sz w:val="24"/>
          <w:szCs w:val="24"/>
        </w:rPr>
        <w:t xml:space="preserve">года  составляет  </w:t>
      </w:r>
      <w:r w:rsidR="006D537E" w:rsidRPr="00056732">
        <w:rPr>
          <w:rFonts w:ascii="Times New Roman" w:eastAsia="Calibri" w:hAnsi="Times New Roman" w:cs="Times New Roman"/>
          <w:sz w:val="24"/>
          <w:szCs w:val="24"/>
        </w:rPr>
        <w:t>5</w:t>
      </w:r>
      <w:r w:rsidR="00533DCF">
        <w:rPr>
          <w:rFonts w:ascii="Times New Roman" w:eastAsia="Calibri" w:hAnsi="Times New Roman" w:cs="Times New Roman"/>
          <w:sz w:val="24"/>
          <w:szCs w:val="24"/>
        </w:rPr>
        <w:t>040</w:t>
      </w:r>
      <w:r w:rsidRPr="00056732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F31676" w:rsidRPr="00056732" w:rsidRDefault="00B25CE5" w:rsidP="00530F38">
      <w:pPr>
        <w:widowControl w:val="0"/>
        <w:spacing w:after="0" w:line="240" w:lineRule="auto"/>
        <w:ind w:right="20" w:firstLine="5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673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Таблица. </w:t>
      </w:r>
      <w:r w:rsidR="00F31676" w:rsidRPr="000567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Численность населения </w:t>
      </w:r>
    </w:p>
    <w:tbl>
      <w:tblPr>
        <w:tblW w:w="9979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1052"/>
        <w:gridCol w:w="1963"/>
        <w:gridCol w:w="1963"/>
      </w:tblGrid>
      <w:tr w:rsidR="00530F38" w:rsidRPr="00056732" w:rsidTr="00530F38">
        <w:trPr>
          <w:trHeight w:val="1065"/>
        </w:trPr>
        <w:tc>
          <w:tcPr>
            <w:tcW w:w="5001" w:type="dxa"/>
          </w:tcPr>
          <w:p w:rsidR="00530F38" w:rsidRPr="00056732" w:rsidRDefault="00530F38" w:rsidP="00A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52" w:type="dxa"/>
          </w:tcPr>
          <w:p w:rsidR="00530F38" w:rsidRPr="00056732" w:rsidRDefault="00530F38" w:rsidP="00A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:rsidR="00530F38" w:rsidRPr="00056732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(данные переписи населения)</w:t>
            </w:r>
          </w:p>
        </w:tc>
        <w:tc>
          <w:tcPr>
            <w:tcW w:w="1963" w:type="dxa"/>
          </w:tcPr>
          <w:p w:rsidR="00530F38" w:rsidRPr="00056732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530F38" w:rsidRPr="00056732" w:rsidTr="00530F38">
        <w:trPr>
          <w:trHeight w:val="303"/>
        </w:trPr>
        <w:tc>
          <w:tcPr>
            <w:tcW w:w="5001" w:type="dxa"/>
          </w:tcPr>
          <w:p w:rsidR="00530F38" w:rsidRPr="00056732" w:rsidRDefault="00530F38" w:rsidP="0004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начало года:</w:t>
            </w:r>
          </w:p>
        </w:tc>
        <w:tc>
          <w:tcPr>
            <w:tcW w:w="1052" w:type="dxa"/>
          </w:tcPr>
          <w:p w:rsidR="00530F38" w:rsidRPr="00056732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63" w:type="dxa"/>
          </w:tcPr>
          <w:p w:rsidR="00530F38" w:rsidRPr="00056732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5119</w:t>
            </w:r>
          </w:p>
        </w:tc>
        <w:tc>
          <w:tcPr>
            <w:tcW w:w="1963" w:type="dxa"/>
          </w:tcPr>
          <w:p w:rsidR="00530F38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</w:tr>
      <w:tr w:rsidR="00530F38" w:rsidRPr="00056732" w:rsidTr="00530F38">
        <w:trPr>
          <w:trHeight w:val="303"/>
        </w:trPr>
        <w:tc>
          <w:tcPr>
            <w:tcW w:w="5001" w:type="dxa"/>
          </w:tcPr>
          <w:p w:rsidR="00530F38" w:rsidRPr="00056732" w:rsidRDefault="00530F38" w:rsidP="0004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Родилось </w:t>
            </w:r>
          </w:p>
        </w:tc>
        <w:tc>
          <w:tcPr>
            <w:tcW w:w="1052" w:type="dxa"/>
          </w:tcPr>
          <w:p w:rsidR="00530F38" w:rsidRPr="00056732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63" w:type="dxa"/>
          </w:tcPr>
          <w:p w:rsidR="00530F38" w:rsidRPr="00B045BD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5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3" w:type="dxa"/>
          </w:tcPr>
          <w:p w:rsidR="00530F38" w:rsidRPr="00B045BD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30F38" w:rsidRPr="00056732" w:rsidTr="00530F38">
        <w:trPr>
          <w:trHeight w:val="303"/>
        </w:trPr>
        <w:tc>
          <w:tcPr>
            <w:tcW w:w="5001" w:type="dxa"/>
          </w:tcPr>
          <w:p w:rsidR="00530F38" w:rsidRDefault="00530F38" w:rsidP="0004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Умерло </w:t>
            </w:r>
          </w:p>
        </w:tc>
        <w:tc>
          <w:tcPr>
            <w:tcW w:w="1052" w:type="dxa"/>
          </w:tcPr>
          <w:p w:rsidR="00530F38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63" w:type="dxa"/>
          </w:tcPr>
          <w:p w:rsidR="00530F38" w:rsidRPr="00B045BD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5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3" w:type="dxa"/>
          </w:tcPr>
          <w:p w:rsidR="00530F38" w:rsidRPr="00B045BD" w:rsidRDefault="00530F38" w:rsidP="000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056732" w:rsidRPr="00056732" w:rsidRDefault="00056732" w:rsidP="00F5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80B" w:rsidRPr="00056732" w:rsidRDefault="00D861B1" w:rsidP="002578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31676" w:rsidRPr="00056732">
        <w:rPr>
          <w:rFonts w:ascii="Times New Roman" w:eastAsia="Calibri" w:hAnsi="Times New Roman" w:cs="Times New Roman"/>
          <w:sz w:val="24"/>
          <w:szCs w:val="24"/>
        </w:rPr>
        <w:t>20</w:t>
      </w:r>
      <w:r w:rsidR="009F3E87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F31676" w:rsidRPr="00056732">
        <w:rPr>
          <w:rFonts w:ascii="Times New Roman" w:eastAsia="Calibri" w:hAnsi="Times New Roman" w:cs="Times New Roman"/>
          <w:sz w:val="24"/>
          <w:szCs w:val="24"/>
        </w:rPr>
        <w:t xml:space="preserve"> отмечается   </w:t>
      </w:r>
      <w:r w:rsidR="00543AEC" w:rsidRPr="00056732">
        <w:rPr>
          <w:rFonts w:ascii="Times New Roman" w:eastAsia="Calibri" w:hAnsi="Times New Roman" w:cs="Times New Roman"/>
          <w:sz w:val="24"/>
          <w:szCs w:val="24"/>
        </w:rPr>
        <w:t>снижение численности</w:t>
      </w:r>
      <w:r w:rsidR="00F31676" w:rsidRPr="00056732">
        <w:rPr>
          <w:rFonts w:ascii="Times New Roman" w:eastAsia="Calibri" w:hAnsi="Times New Roman" w:cs="Times New Roman"/>
          <w:sz w:val="24"/>
          <w:szCs w:val="24"/>
        </w:rPr>
        <w:t xml:space="preserve"> населения.</w:t>
      </w:r>
      <w:r w:rsidR="009F3E87">
        <w:rPr>
          <w:rFonts w:ascii="Times New Roman" w:eastAsia="Calibri" w:hAnsi="Times New Roman" w:cs="Times New Roman"/>
          <w:sz w:val="24"/>
          <w:szCs w:val="24"/>
        </w:rPr>
        <w:t xml:space="preserve"> В 2022</w:t>
      </w:r>
      <w:r w:rsidR="00532399">
        <w:rPr>
          <w:rFonts w:ascii="Times New Roman" w:eastAsia="Calibri" w:hAnsi="Times New Roman" w:cs="Times New Roman"/>
          <w:sz w:val="24"/>
          <w:szCs w:val="24"/>
        </w:rPr>
        <w:t>г., согласно данных переписи населения численность 5119 человек.</w:t>
      </w:r>
      <w:r w:rsidR="009F3E87">
        <w:rPr>
          <w:rFonts w:ascii="Times New Roman" w:eastAsia="Calibri" w:hAnsi="Times New Roman" w:cs="Times New Roman"/>
          <w:sz w:val="24"/>
          <w:szCs w:val="24"/>
        </w:rPr>
        <w:t xml:space="preserve"> В 2023 году в поселке проживает 5040 человек.</w:t>
      </w:r>
      <w:r w:rsidR="00532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676" w:rsidRPr="00056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676" w:rsidRPr="00B718AC">
        <w:rPr>
          <w:rFonts w:ascii="Times New Roman" w:eastAsia="Calibri" w:hAnsi="Times New Roman" w:cs="Times New Roman"/>
          <w:sz w:val="24"/>
          <w:szCs w:val="24"/>
        </w:rPr>
        <w:t xml:space="preserve"> Демографическую картину формируют показат</w:t>
      </w:r>
      <w:r w:rsidR="008B2C73" w:rsidRPr="00B718AC">
        <w:rPr>
          <w:rFonts w:ascii="Times New Roman" w:eastAsia="Calibri" w:hAnsi="Times New Roman" w:cs="Times New Roman"/>
          <w:sz w:val="24"/>
          <w:szCs w:val="24"/>
        </w:rPr>
        <w:t>ели рождаемости</w:t>
      </w:r>
      <w:r w:rsidR="008B2C73">
        <w:rPr>
          <w:rFonts w:ascii="Times New Roman" w:eastAsia="Calibri" w:hAnsi="Times New Roman" w:cs="Times New Roman"/>
          <w:sz w:val="24"/>
          <w:szCs w:val="24"/>
        </w:rPr>
        <w:t xml:space="preserve"> и смертности. </w:t>
      </w:r>
      <w:r w:rsidR="00F31676" w:rsidRPr="00056732">
        <w:rPr>
          <w:rFonts w:ascii="Times New Roman" w:eastAsia="Calibri" w:hAnsi="Times New Roman" w:cs="Times New Roman"/>
          <w:sz w:val="24"/>
          <w:szCs w:val="24"/>
        </w:rPr>
        <w:t>За последние годы сме</w:t>
      </w:r>
      <w:r w:rsidR="00C97419">
        <w:rPr>
          <w:rFonts w:ascii="Times New Roman" w:eastAsia="Calibri" w:hAnsi="Times New Roman" w:cs="Times New Roman"/>
          <w:sz w:val="24"/>
          <w:szCs w:val="24"/>
        </w:rPr>
        <w:t>ртность превышает рождаемость. В 202</w:t>
      </w:r>
      <w:r w:rsidR="009F3E87">
        <w:rPr>
          <w:rFonts w:ascii="Times New Roman" w:eastAsia="Calibri" w:hAnsi="Times New Roman" w:cs="Times New Roman"/>
          <w:sz w:val="24"/>
          <w:szCs w:val="24"/>
        </w:rPr>
        <w:t>3</w:t>
      </w:r>
      <w:r w:rsidR="00C97419">
        <w:rPr>
          <w:rFonts w:ascii="Times New Roman" w:eastAsia="Calibri" w:hAnsi="Times New Roman" w:cs="Times New Roman"/>
          <w:sz w:val="24"/>
          <w:szCs w:val="24"/>
        </w:rPr>
        <w:t xml:space="preserve"> году смертность превысила рождаемость </w:t>
      </w:r>
      <w:r w:rsidR="00C97419" w:rsidRPr="00AA36B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718AC">
        <w:rPr>
          <w:rFonts w:ascii="Times New Roman" w:eastAsia="Calibri" w:hAnsi="Times New Roman" w:cs="Times New Roman"/>
          <w:sz w:val="24"/>
          <w:szCs w:val="24"/>
        </w:rPr>
        <w:t>28</w:t>
      </w:r>
      <w:r w:rsidR="00AA36B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A021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E8B" w:rsidRDefault="00F31676" w:rsidP="00C97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732">
        <w:rPr>
          <w:rFonts w:ascii="Times New Roman" w:eastAsia="Calibri" w:hAnsi="Times New Roman" w:cs="Times New Roman"/>
          <w:sz w:val="24"/>
          <w:szCs w:val="24"/>
        </w:rPr>
        <w:t xml:space="preserve">Потенциал сохранения и роста численности населения имеется, при условии улучшения качества жизни, создания новых рабочих мест, совершенствования системы здравоохранения, образования, социальной политики, привлечения инвестиций в </w:t>
      </w:r>
      <w:r w:rsidR="00543AEC" w:rsidRPr="00056732">
        <w:rPr>
          <w:rFonts w:ascii="Times New Roman" w:eastAsia="Calibri" w:hAnsi="Times New Roman" w:cs="Times New Roman"/>
          <w:sz w:val="24"/>
          <w:szCs w:val="24"/>
        </w:rPr>
        <w:t>экономику, улучшения</w:t>
      </w:r>
      <w:r w:rsidRPr="00056732">
        <w:rPr>
          <w:rFonts w:ascii="Times New Roman" w:eastAsia="Calibri" w:hAnsi="Times New Roman" w:cs="Times New Roman"/>
          <w:sz w:val="24"/>
          <w:szCs w:val="24"/>
        </w:rPr>
        <w:t xml:space="preserve"> жилищных условий   для  жителей </w:t>
      </w:r>
      <w:r w:rsidR="00543AEC" w:rsidRPr="00056732">
        <w:rPr>
          <w:rFonts w:ascii="Times New Roman" w:eastAsia="Calibri" w:hAnsi="Times New Roman" w:cs="Times New Roman"/>
          <w:sz w:val="24"/>
          <w:szCs w:val="24"/>
        </w:rPr>
        <w:t>поселка</w:t>
      </w:r>
      <w:r w:rsidRPr="00056732">
        <w:rPr>
          <w:rFonts w:ascii="Times New Roman" w:eastAsia="Calibri" w:hAnsi="Times New Roman" w:cs="Times New Roman"/>
          <w:sz w:val="24"/>
          <w:szCs w:val="24"/>
        </w:rPr>
        <w:t xml:space="preserve"> и модернизации  систем коммунальной инфраструктуры.</w:t>
      </w:r>
    </w:p>
    <w:p w:rsidR="00EA074A" w:rsidRPr="00EA074A" w:rsidRDefault="00EA074A" w:rsidP="00EA07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4A">
        <w:rPr>
          <w:rFonts w:ascii="Times New Roman" w:eastAsia="Calibri" w:hAnsi="Times New Roman" w:cs="Times New Roman"/>
          <w:b/>
          <w:sz w:val="24"/>
          <w:szCs w:val="24"/>
        </w:rPr>
        <w:t xml:space="preserve">У нас после ремонта открылась  поликлиника. </w:t>
      </w:r>
      <w:r w:rsidRPr="00EA074A">
        <w:rPr>
          <w:rFonts w:ascii="Times New Roman" w:eastAsia="Calibri" w:hAnsi="Times New Roman" w:cs="Times New Roman"/>
          <w:sz w:val="24"/>
          <w:szCs w:val="24"/>
        </w:rPr>
        <w:t xml:space="preserve">Подготовлены </w:t>
      </w:r>
      <w:proofErr w:type="spellStart"/>
      <w:r w:rsidRPr="00EA074A">
        <w:rPr>
          <w:rFonts w:ascii="Times New Roman" w:eastAsia="Calibri" w:hAnsi="Times New Roman" w:cs="Times New Roman"/>
          <w:sz w:val="24"/>
          <w:szCs w:val="24"/>
        </w:rPr>
        <w:t>проектно</w:t>
      </w:r>
      <w:proofErr w:type="spellEnd"/>
      <w:r w:rsidRPr="00EA074A">
        <w:rPr>
          <w:rFonts w:ascii="Times New Roman" w:eastAsia="Calibri" w:hAnsi="Times New Roman" w:cs="Times New Roman"/>
          <w:sz w:val="24"/>
          <w:szCs w:val="24"/>
        </w:rPr>
        <w:t xml:space="preserve"> сметные документы на ремонт других зданий нашей больницы. Проблемы нашего здравоохранения мы знаем, это нехватка врачей, мы потеряли из за  ветхого  состояния и ненадлежащего содержания здание детского стационара. Конечно критики в адрес здравоохранения много, но это полномочия даже не района, а Министерства здравоохранения Иркутской области.</w:t>
      </w:r>
    </w:p>
    <w:p w:rsidR="00EA074A" w:rsidRPr="00EA074A" w:rsidRDefault="00EA074A" w:rsidP="00C974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1676" w:rsidRDefault="00F31676" w:rsidP="00AE4F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1510">
        <w:rPr>
          <w:rFonts w:ascii="Times New Roman" w:hAnsi="Times New Roman" w:cs="Times New Roman"/>
          <w:b/>
          <w:bCs/>
          <w:iCs/>
          <w:sz w:val="24"/>
          <w:szCs w:val="24"/>
        </w:rPr>
        <w:t>Занято</w:t>
      </w:r>
      <w:r w:rsidRPr="00056732">
        <w:rPr>
          <w:rFonts w:ascii="Times New Roman" w:hAnsi="Times New Roman" w:cs="Times New Roman"/>
          <w:b/>
          <w:bCs/>
          <w:iCs/>
          <w:sz w:val="24"/>
          <w:szCs w:val="24"/>
        </w:rPr>
        <w:t>сть населения</w:t>
      </w:r>
    </w:p>
    <w:p w:rsidR="00056732" w:rsidRPr="00F53C6B" w:rsidRDefault="00056732" w:rsidP="003F73AF">
      <w:pPr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F31676" w:rsidRPr="00056732" w:rsidRDefault="00F31676" w:rsidP="00AE4F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6732">
        <w:rPr>
          <w:rFonts w:ascii="Times New Roman" w:hAnsi="Times New Roman" w:cs="Times New Roman"/>
          <w:bCs/>
          <w:iCs/>
          <w:sz w:val="24"/>
          <w:szCs w:val="24"/>
        </w:rPr>
        <w:t>Среднесписочная численность работающих граждан  за 20</w:t>
      </w:r>
      <w:r w:rsidR="008C55BE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003B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bCs/>
          <w:iCs/>
          <w:sz w:val="24"/>
          <w:szCs w:val="24"/>
        </w:rPr>
        <w:t xml:space="preserve">год  составила </w:t>
      </w:r>
      <w:r w:rsidR="008C55BE">
        <w:rPr>
          <w:rFonts w:ascii="Times New Roman" w:hAnsi="Times New Roman" w:cs="Times New Roman"/>
          <w:bCs/>
          <w:iCs/>
          <w:sz w:val="24"/>
          <w:szCs w:val="24"/>
        </w:rPr>
        <w:t>528</w:t>
      </w:r>
      <w:r w:rsidR="00114A03" w:rsidRPr="000567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bCs/>
          <w:iCs/>
          <w:sz w:val="24"/>
          <w:szCs w:val="24"/>
        </w:rPr>
        <w:t xml:space="preserve">человек, кроме того, по-прежнему, часть населения трудится на предприятиях и организациях города Тайшета. </w:t>
      </w:r>
    </w:p>
    <w:p w:rsidR="00F31676" w:rsidRPr="00056732" w:rsidRDefault="00F31676" w:rsidP="00AE4F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6732">
        <w:rPr>
          <w:rFonts w:ascii="Times New Roman" w:hAnsi="Times New Roman" w:cs="Times New Roman"/>
          <w:bCs/>
          <w:iCs/>
          <w:sz w:val="24"/>
          <w:szCs w:val="24"/>
        </w:rPr>
        <w:t xml:space="preserve"> Одним из основных показателей социально – экономического уровня является уровень доходов работающих. Среднемесячная заработная плата в 20</w:t>
      </w:r>
      <w:r w:rsidR="008C55BE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FD17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bCs/>
          <w:iCs/>
          <w:sz w:val="24"/>
          <w:szCs w:val="24"/>
        </w:rPr>
        <w:t xml:space="preserve">году  составила  </w:t>
      </w:r>
      <w:r w:rsidR="008C55BE">
        <w:rPr>
          <w:rFonts w:ascii="Times New Roman" w:hAnsi="Times New Roman" w:cs="Times New Roman"/>
          <w:bCs/>
          <w:iCs/>
          <w:sz w:val="24"/>
          <w:szCs w:val="24"/>
        </w:rPr>
        <w:t>44 700</w:t>
      </w:r>
      <w:r w:rsidR="00114A03" w:rsidRPr="000567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1510">
        <w:rPr>
          <w:rFonts w:ascii="Times New Roman" w:hAnsi="Times New Roman" w:cs="Times New Roman"/>
          <w:bCs/>
          <w:iCs/>
          <w:sz w:val="24"/>
          <w:szCs w:val="24"/>
        </w:rPr>
        <w:t>руб.</w:t>
      </w:r>
      <w:r w:rsidRPr="0005673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3151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3F73AF">
        <w:rPr>
          <w:rFonts w:ascii="Times New Roman" w:hAnsi="Times New Roman" w:cs="Times New Roman"/>
          <w:bCs/>
          <w:iCs/>
          <w:sz w:val="24"/>
          <w:szCs w:val="24"/>
        </w:rPr>
        <w:t xml:space="preserve"> 202</w:t>
      </w:r>
      <w:r w:rsidR="008C55BE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31510">
        <w:rPr>
          <w:rFonts w:ascii="Times New Roman" w:hAnsi="Times New Roman" w:cs="Times New Roman"/>
          <w:bCs/>
          <w:iCs/>
          <w:sz w:val="24"/>
          <w:szCs w:val="24"/>
        </w:rPr>
        <w:t xml:space="preserve"> году среднемесячная заработная плата </w:t>
      </w:r>
      <w:r w:rsidR="008C55BE">
        <w:rPr>
          <w:rFonts w:ascii="Times New Roman" w:hAnsi="Times New Roman" w:cs="Times New Roman"/>
          <w:bCs/>
          <w:iCs/>
          <w:sz w:val="24"/>
          <w:szCs w:val="24"/>
        </w:rPr>
        <w:t xml:space="preserve">38 104 </w:t>
      </w:r>
      <w:r w:rsidR="00231510">
        <w:rPr>
          <w:rFonts w:ascii="Times New Roman" w:hAnsi="Times New Roman" w:cs="Times New Roman"/>
          <w:bCs/>
          <w:iCs/>
          <w:sz w:val="24"/>
          <w:szCs w:val="24"/>
        </w:rPr>
        <w:t>руб.</w:t>
      </w:r>
    </w:p>
    <w:p w:rsidR="00056732" w:rsidRPr="00CC23A9" w:rsidRDefault="00F31676" w:rsidP="00CC23A9">
      <w:pPr>
        <w:pStyle w:val="ae"/>
        <w:jc w:val="both"/>
        <w:rPr>
          <w:bCs/>
          <w:iCs/>
        </w:rPr>
      </w:pPr>
      <w:r w:rsidRPr="00CC23A9">
        <w:rPr>
          <w:bCs/>
          <w:iCs/>
        </w:rPr>
        <w:t xml:space="preserve">По информации  ОГКУ </w:t>
      </w:r>
      <w:r w:rsidR="008371F6">
        <w:rPr>
          <w:bCs/>
          <w:iCs/>
        </w:rPr>
        <w:t>«Кадровый центр</w:t>
      </w:r>
      <w:r w:rsidRPr="00CC23A9">
        <w:rPr>
          <w:bCs/>
          <w:iCs/>
        </w:rPr>
        <w:t xml:space="preserve"> </w:t>
      </w:r>
      <w:r w:rsidR="008371F6">
        <w:rPr>
          <w:bCs/>
          <w:iCs/>
        </w:rPr>
        <w:t>Иркутской области»</w:t>
      </w:r>
      <w:r w:rsidRPr="00CC23A9">
        <w:rPr>
          <w:bCs/>
          <w:iCs/>
        </w:rPr>
        <w:t xml:space="preserve"> о положении на рынке труда  </w:t>
      </w:r>
      <w:proofErr w:type="spellStart"/>
      <w:r w:rsidR="001A70F6" w:rsidRPr="00CC23A9">
        <w:rPr>
          <w:bCs/>
          <w:iCs/>
        </w:rPr>
        <w:t>Юртинского</w:t>
      </w:r>
      <w:proofErr w:type="spellEnd"/>
      <w:r w:rsidR="001A70F6" w:rsidRPr="00CC23A9">
        <w:rPr>
          <w:bCs/>
          <w:iCs/>
        </w:rPr>
        <w:t xml:space="preserve"> городского поселения</w:t>
      </w:r>
      <w:r w:rsidRPr="00CC23A9">
        <w:rPr>
          <w:bCs/>
          <w:iCs/>
        </w:rPr>
        <w:t xml:space="preserve"> </w:t>
      </w:r>
      <w:r w:rsidR="00CC23A9">
        <w:rPr>
          <w:bCs/>
          <w:iCs/>
        </w:rPr>
        <w:t>за</w:t>
      </w:r>
      <w:r w:rsidRPr="00CC23A9">
        <w:rPr>
          <w:bCs/>
          <w:iCs/>
        </w:rPr>
        <w:t xml:space="preserve"> 20</w:t>
      </w:r>
      <w:r w:rsidR="008C55BE">
        <w:rPr>
          <w:bCs/>
          <w:iCs/>
        </w:rPr>
        <w:t>23</w:t>
      </w:r>
      <w:r w:rsidRPr="00CC23A9">
        <w:rPr>
          <w:bCs/>
          <w:iCs/>
        </w:rPr>
        <w:t xml:space="preserve"> году признаны безработными </w:t>
      </w:r>
      <w:r w:rsidR="008C55BE">
        <w:rPr>
          <w:bCs/>
          <w:iCs/>
        </w:rPr>
        <w:t>63</w:t>
      </w:r>
      <w:r w:rsidRPr="00CC23A9">
        <w:rPr>
          <w:bCs/>
          <w:iCs/>
        </w:rPr>
        <w:t xml:space="preserve"> </w:t>
      </w:r>
      <w:r w:rsidR="009840D4" w:rsidRPr="00CC23A9">
        <w:rPr>
          <w:bCs/>
          <w:iCs/>
        </w:rPr>
        <w:t>человек</w:t>
      </w:r>
      <w:r w:rsidR="00F50D51">
        <w:rPr>
          <w:bCs/>
          <w:iCs/>
        </w:rPr>
        <w:t>а</w:t>
      </w:r>
      <w:r w:rsidR="00DA0FEB">
        <w:rPr>
          <w:bCs/>
          <w:iCs/>
        </w:rPr>
        <w:t xml:space="preserve">, </w:t>
      </w:r>
      <w:r w:rsidR="008C55BE">
        <w:rPr>
          <w:bCs/>
          <w:iCs/>
        </w:rPr>
        <w:t>что  на 21</w:t>
      </w:r>
      <w:r w:rsidR="00B2699C">
        <w:rPr>
          <w:bCs/>
          <w:iCs/>
        </w:rPr>
        <w:t xml:space="preserve"> человек</w:t>
      </w:r>
      <w:r w:rsidR="008C55BE">
        <w:rPr>
          <w:bCs/>
          <w:iCs/>
        </w:rPr>
        <w:t>а</w:t>
      </w:r>
      <w:r w:rsidR="00B2699C">
        <w:rPr>
          <w:bCs/>
          <w:iCs/>
        </w:rPr>
        <w:t xml:space="preserve"> меньше, </w:t>
      </w:r>
      <w:r w:rsidR="008C55BE">
        <w:rPr>
          <w:bCs/>
          <w:iCs/>
        </w:rPr>
        <w:t>чем в 2022</w:t>
      </w:r>
      <w:r w:rsidR="00DA0FEB" w:rsidRPr="00DA0FEB">
        <w:rPr>
          <w:bCs/>
          <w:iCs/>
        </w:rPr>
        <w:t xml:space="preserve"> году.</w:t>
      </w:r>
      <w:r w:rsidR="00DA0FEB">
        <w:rPr>
          <w:bCs/>
          <w:iCs/>
        </w:rPr>
        <w:t xml:space="preserve"> </w:t>
      </w:r>
      <w:r w:rsidR="00DA0FEB" w:rsidRPr="00DA0FEB">
        <w:rPr>
          <w:bCs/>
          <w:iCs/>
        </w:rPr>
        <w:t>В целом уровень зарегистрированной безработицы</w:t>
      </w:r>
      <w:r w:rsidR="00A02103">
        <w:rPr>
          <w:bCs/>
          <w:iCs/>
        </w:rPr>
        <w:t xml:space="preserve"> в 2023 году</w:t>
      </w:r>
      <w:r w:rsidR="00DA0FEB" w:rsidRPr="00DA0FEB">
        <w:rPr>
          <w:bCs/>
          <w:iCs/>
        </w:rPr>
        <w:t xml:space="preserve"> составил </w:t>
      </w:r>
      <w:r w:rsidR="00A02103">
        <w:rPr>
          <w:bCs/>
          <w:iCs/>
        </w:rPr>
        <w:t xml:space="preserve">1,15 %. </w:t>
      </w:r>
      <w:r w:rsidR="00CB7F76">
        <w:rPr>
          <w:bCs/>
          <w:iCs/>
        </w:rPr>
        <w:t>В течение 2023</w:t>
      </w:r>
      <w:r w:rsidR="00DA0FEB" w:rsidRPr="00DA0FEB">
        <w:rPr>
          <w:bCs/>
          <w:iCs/>
        </w:rPr>
        <w:t xml:space="preserve"> года  сотрудниками </w:t>
      </w:r>
      <w:r w:rsidR="008371F6" w:rsidRPr="00CC23A9">
        <w:rPr>
          <w:bCs/>
          <w:iCs/>
        </w:rPr>
        <w:t xml:space="preserve">ОГКУ </w:t>
      </w:r>
      <w:r w:rsidR="008371F6">
        <w:rPr>
          <w:bCs/>
          <w:iCs/>
        </w:rPr>
        <w:t>«Кадровый центр</w:t>
      </w:r>
      <w:r w:rsidR="008371F6" w:rsidRPr="00CC23A9">
        <w:rPr>
          <w:bCs/>
          <w:iCs/>
        </w:rPr>
        <w:t xml:space="preserve"> </w:t>
      </w:r>
      <w:r w:rsidR="008371F6">
        <w:rPr>
          <w:bCs/>
          <w:iCs/>
        </w:rPr>
        <w:t>Иркутской области»</w:t>
      </w:r>
      <w:r w:rsidR="008371F6" w:rsidRPr="00CC23A9">
        <w:rPr>
          <w:bCs/>
          <w:iCs/>
        </w:rPr>
        <w:t xml:space="preserve"> </w:t>
      </w:r>
      <w:r w:rsidR="00DA0FEB" w:rsidRPr="00DA0FEB">
        <w:rPr>
          <w:bCs/>
          <w:iCs/>
        </w:rPr>
        <w:t xml:space="preserve"> проводились информационные дни для различных категорий населения, испытывающих  трудности в поиске работы.</w:t>
      </w:r>
    </w:p>
    <w:p w:rsidR="005A6DEB" w:rsidRDefault="005A6DEB" w:rsidP="005A6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4C622E" w:rsidRDefault="004C622E" w:rsidP="00AE4F8D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BA706B" w:rsidRPr="00056732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Таблица. Основные показатели занятости населения </w:t>
      </w:r>
      <w:proofErr w:type="spellStart"/>
      <w:r w:rsidR="00BA706B" w:rsidRPr="00056732">
        <w:rPr>
          <w:rFonts w:ascii="Times New Roman" w:hAnsi="Times New Roman" w:cs="Times New Roman"/>
          <w:b/>
          <w:sz w:val="24"/>
          <w:szCs w:val="24"/>
          <w:lang w:eastAsia="x-none"/>
        </w:rPr>
        <w:t>Юртинского</w:t>
      </w:r>
      <w:proofErr w:type="spellEnd"/>
      <w:r w:rsidR="00BA706B" w:rsidRPr="00056732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городского 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          </w:t>
      </w:r>
    </w:p>
    <w:tbl>
      <w:tblPr>
        <w:tblpPr w:leftFromText="180" w:rightFromText="180" w:vertAnchor="text" w:horzAnchor="margin" w:tblpXSpec="center" w:tblpY="486"/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795"/>
        <w:gridCol w:w="819"/>
        <w:gridCol w:w="1250"/>
        <w:gridCol w:w="1250"/>
      </w:tblGrid>
      <w:tr w:rsidR="005727BE" w:rsidRPr="00056732" w:rsidTr="005727BE">
        <w:trPr>
          <w:trHeight w:val="397"/>
        </w:trPr>
        <w:tc>
          <w:tcPr>
            <w:tcW w:w="824" w:type="dxa"/>
          </w:tcPr>
          <w:p w:rsidR="005727BE" w:rsidRPr="00056732" w:rsidRDefault="005727BE" w:rsidP="00CB7F76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795" w:type="dxa"/>
            <w:vAlign w:val="center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9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Ед.</w:t>
            </w:r>
          </w:p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изм.</w:t>
            </w:r>
          </w:p>
        </w:tc>
        <w:tc>
          <w:tcPr>
            <w:tcW w:w="1250" w:type="dxa"/>
          </w:tcPr>
          <w:p w:rsidR="005727BE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2022 г.</w:t>
            </w:r>
          </w:p>
        </w:tc>
        <w:tc>
          <w:tcPr>
            <w:tcW w:w="1250" w:type="dxa"/>
          </w:tcPr>
          <w:p w:rsidR="005727BE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2023 г.</w:t>
            </w:r>
          </w:p>
        </w:tc>
      </w:tr>
      <w:tr w:rsidR="005727BE" w:rsidRPr="00056732" w:rsidTr="005727BE">
        <w:trPr>
          <w:trHeight w:val="526"/>
        </w:trPr>
        <w:tc>
          <w:tcPr>
            <w:tcW w:w="824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:rsidR="005727BE" w:rsidRPr="00056732" w:rsidRDefault="005727BE" w:rsidP="00CB7F7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819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0,97</w:t>
            </w:r>
          </w:p>
        </w:tc>
        <w:tc>
          <w:tcPr>
            <w:tcW w:w="1250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1,15</w:t>
            </w:r>
          </w:p>
        </w:tc>
      </w:tr>
      <w:tr w:rsidR="005727BE" w:rsidRPr="00056732" w:rsidTr="005727BE">
        <w:trPr>
          <w:trHeight w:val="513"/>
        </w:trPr>
        <w:tc>
          <w:tcPr>
            <w:tcW w:w="824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795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официально зарегистрированных безработных</w:t>
            </w:r>
          </w:p>
        </w:tc>
        <w:tc>
          <w:tcPr>
            <w:tcW w:w="819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732">
              <w:rPr>
                <w:rFonts w:ascii="Times New Roman" w:hAnsi="Times New Roman" w:cs="Times New Roman"/>
                <w:iCs/>
                <w:sz w:val="24"/>
                <w:szCs w:val="24"/>
              </w:rPr>
              <w:t>чел</w:t>
            </w:r>
          </w:p>
        </w:tc>
        <w:tc>
          <w:tcPr>
            <w:tcW w:w="1250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</w:p>
        </w:tc>
        <w:tc>
          <w:tcPr>
            <w:tcW w:w="1250" w:type="dxa"/>
          </w:tcPr>
          <w:p w:rsidR="005727BE" w:rsidRPr="00056732" w:rsidRDefault="005727BE" w:rsidP="00CB7F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</w:tr>
    </w:tbl>
    <w:p w:rsidR="00AE4F8D" w:rsidRPr="00056732" w:rsidRDefault="004C622E" w:rsidP="00AE4F8D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</w:t>
      </w:r>
      <w:r w:rsidR="00BA706B" w:rsidRPr="00056732">
        <w:rPr>
          <w:rFonts w:ascii="Times New Roman" w:hAnsi="Times New Roman" w:cs="Times New Roman"/>
          <w:b/>
          <w:sz w:val="24"/>
          <w:szCs w:val="24"/>
          <w:lang w:eastAsia="x-none"/>
        </w:rPr>
        <w:t>поселения</w:t>
      </w:r>
    </w:p>
    <w:p w:rsidR="00F31676" w:rsidRPr="00F53C6B" w:rsidRDefault="00F31676" w:rsidP="00DA0FEB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F53C6B" w:rsidRPr="00F53C6B" w:rsidRDefault="00F53C6B" w:rsidP="00F53C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A6DEB" w:rsidRDefault="005A6DEB" w:rsidP="00F53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EB" w:rsidRDefault="005A6DEB" w:rsidP="00F53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EB" w:rsidRDefault="005A6DEB" w:rsidP="00F53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FEB" w:rsidRDefault="00F31676" w:rsidP="00F53C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lastRenderedPageBreak/>
        <w:t>Поддержка малого и среднего предпринимательства</w:t>
      </w:r>
    </w:p>
    <w:p w:rsidR="009C065E" w:rsidRDefault="009C065E" w:rsidP="0083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239" w:rsidRPr="005E040E" w:rsidRDefault="00F36239" w:rsidP="0083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D06">
        <w:rPr>
          <w:rFonts w:ascii="Times New Roman" w:hAnsi="Times New Roman" w:cs="Times New Roman"/>
          <w:sz w:val="24"/>
          <w:szCs w:val="24"/>
        </w:rPr>
        <w:t xml:space="preserve">Малый и средний бизнес имеет большое значение для развития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Pr="00447D06">
        <w:rPr>
          <w:rFonts w:ascii="Times New Roman" w:hAnsi="Times New Roman" w:cs="Times New Roman"/>
          <w:sz w:val="24"/>
          <w:szCs w:val="24"/>
        </w:rPr>
        <w:t>, ведь именно этот сектор во многом определяет гибкость и устойчивость экономики, способствует насыщению рынка товарами и услугами, развитию конкурентной среды, созданию новых рабочих мест, расширению потребительского сектора</w:t>
      </w:r>
      <w:r w:rsidR="009C06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31676" w:rsidRPr="00056732" w:rsidRDefault="00F31676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Значимость малого и среднего предпринимательства для экономики </w:t>
      </w:r>
      <w:r w:rsidR="001A70F6" w:rsidRPr="0005673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056732">
        <w:rPr>
          <w:rFonts w:ascii="Times New Roman" w:hAnsi="Times New Roman" w:cs="Times New Roman"/>
          <w:sz w:val="24"/>
          <w:szCs w:val="24"/>
        </w:rPr>
        <w:t>определяется тем, что данный сектор способен:</w:t>
      </w:r>
    </w:p>
    <w:p w:rsidR="00F31676" w:rsidRPr="00056732" w:rsidRDefault="00F53C6B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676" w:rsidRPr="00056732">
        <w:rPr>
          <w:rFonts w:ascii="Times New Roman" w:hAnsi="Times New Roman" w:cs="Times New Roman"/>
          <w:sz w:val="24"/>
          <w:szCs w:val="24"/>
        </w:rPr>
        <w:t xml:space="preserve">оперативно обеспечивать создание рабочих мест и </w:t>
      </w:r>
      <w:proofErr w:type="spellStart"/>
      <w:r w:rsidR="00F31676" w:rsidRPr="00056732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F31676" w:rsidRPr="00056732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:rsidR="00A60B33" w:rsidRDefault="00F53C6B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B33">
        <w:rPr>
          <w:rFonts w:ascii="Times New Roman" w:hAnsi="Times New Roman" w:cs="Times New Roman"/>
          <w:sz w:val="24"/>
          <w:szCs w:val="24"/>
        </w:rPr>
        <w:t>формировать конкурентную среду;</w:t>
      </w:r>
    </w:p>
    <w:p w:rsidR="00F31676" w:rsidRPr="00056732" w:rsidRDefault="00A60B33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увеличивать доходную часть местного бюджета.</w:t>
      </w:r>
    </w:p>
    <w:p w:rsidR="00F31676" w:rsidRPr="00056732" w:rsidRDefault="00F31676" w:rsidP="00AE4F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Субъектами малого предпринимательства предоставляются основные виды  услуг, в том числе: </w:t>
      </w:r>
    </w:p>
    <w:p w:rsidR="00A60B33" w:rsidRPr="00056732" w:rsidRDefault="00A60B33" w:rsidP="00A60B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 xml:space="preserve">-лесоводство и лесозаготовки  </w:t>
      </w:r>
      <w:r>
        <w:rPr>
          <w:rFonts w:ascii="Times New Roman" w:hAnsi="Times New Roman" w:cs="Times New Roman"/>
          <w:sz w:val="24"/>
          <w:szCs w:val="24"/>
        </w:rPr>
        <w:t>осуществляли 2</w:t>
      </w:r>
      <w:r w:rsidRPr="00056732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 xml:space="preserve">я: </w:t>
      </w: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60B33" w:rsidRPr="00056732" w:rsidRDefault="00A60B33" w:rsidP="00A60B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 эти предприятия заготовили </w:t>
      </w:r>
      <w:r>
        <w:rPr>
          <w:rFonts w:ascii="Times New Roman" w:hAnsi="Times New Roman" w:cs="Times New Roman"/>
          <w:sz w:val="24"/>
          <w:szCs w:val="24"/>
        </w:rPr>
        <w:t>12,058 тыс. м3 древесины, 34,6%  по сравнению с 2022 годом (34,870 тыс.м3 - 2022 год)</w:t>
      </w:r>
      <w:r w:rsidRPr="00056732">
        <w:rPr>
          <w:rFonts w:ascii="Times New Roman" w:hAnsi="Times New Roman" w:cs="Times New Roman"/>
          <w:sz w:val="24"/>
          <w:szCs w:val="24"/>
        </w:rPr>
        <w:t>.</w:t>
      </w:r>
    </w:p>
    <w:p w:rsidR="00A60B33" w:rsidRPr="00056732" w:rsidRDefault="00A60B33" w:rsidP="00A60B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-</w:t>
      </w:r>
      <w:r w:rsidRPr="00056732">
        <w:rPr>
          <w:rFonts w:ascii="Times New Roman" w:hAnsi="Times New Roman" w:cs="Times New Roman"/>
          <w:b/>
          <w:sz w:val="24"/>
          <w:szCs w:val="24"/>
        </w:rPr>
        <w:t xml:space="preserve">обработка древесины </w:t>
      </w:r>
      <w:r w:rsidR="00694A4F">
        <w:rPr>
          <w:rFonts w:ascii="Times New Roman" w:hAnsi="Times New Roman" w:cs="Times New Roman"/>
          <w:sz w:val="24"/>
          <w:szCs w:val="24"/>
        </w:rPr>
        <w:t>производилось</w:t>
      </w: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предприятиями:</w:t>
      </w:r>
      <w:r w:rsidR="000B335B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0B335B">
        <w:rPr>
          <w:rFonts w:ascii="Times New Roman" w:hAnsi="Times New Roman" w:cs="Times New Roman"/>
          <w:sz w:val="24"/>
          <w:szCs w:val="24"/>
        </w:rPr>
        <w:t>Сибресурс</w:t>
      </w:r>
      <w:proofErr w:type="spellEnd"/>
      <w:r w:rsidR="000B335B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ООО ТПК «Синь-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Чунь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>»</w:t>
      </w:r>
      <w:r w:rsidR="000B335B">
        <w:rPr>
          <w:rFonts w:ascii="Times New Roman" w:hAnsi="Times New Roman" w:cs="Times New Roman"/>
          <w:sz w:val="24"/>
          <w:szCs w:val="24"/>
        </w:rPr>
        <w:t xml:space="preserve"> (</w:t>
      </w:r>
      <w:r w:rsidR="00993709">
        <w:rPr>
          <w:rFonts w:ascii="Times New Roman" w:hAnsi="Times New Roman" w:cs="Times New Roman"/>
          <w:sz w:val="24"/>
          <w:szCs w:val="24"/>
        </w:rPr>
        <w:t>осуществляло деятельность до 31.05.2023г.)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33" w:rsidRDefault="00A60B33" w:rsidP="00A60B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 xml:space="preserve">23 год произведено </w:t>
      </w:r>
      <w:r w:rsidRPr="00056732">
        <w:rPr>
          <w:rFonts w:ascii="Times New Roman" w:hAnsi="Times New Roman" w:cs="Times New Roman"/>
          <w:sz w:val="24"/>
          <w:szCs w:val="24"/>
        </w:rPr>
        <w:t>пиломатериалов</w:t>
      </w:r>
      <w:r w:rsidR="00DD3B7B">
        <w:rPr>
          <w:rFonts w:ascii="Times New Roman" w:hAnsi="Times New Roman" w:cs="Times New Roman"/>
          <w:sz w:val="24"/>
          <w:szCs w:val="24"/>
        </w:rPr>
        <w:t xml:space="preserve"> 3,933 тыс.м3, 43,4 % в сравнении</w:t>
      </w:r>
      <w:r>
        <w:rPr>
          <w:rFonts w:ascii="Times New Roman" w:hAnsi="Times New Roman" w:cs="Times New Roman"/>
          <w:sz w:val="24"/>
          <w:szCs w:val="24"/>
        </w:rPr>
        <w:t xml:space="preserve"> с 2022 годо</w:t>
      </w:r>
      <w:r w:rsidR="00811400">
        <w:rPr>
          <w:rFonts w:ascii="Times New Roman" w:hAnsi="Times New Roman" w:cs="Times New Roman"/>
          <w:sz w:val="24"/>
          <w:szCs w:val="24"/>
        </w:rPr>
        <w:t>м (</w:t>
      </w:r>
      <w:r>
        <w:rPr>
          <w:rFonts w:ascii="Times New Roman" w:hAnsi="Times New Roman" w:cs="Times New Roman"/>
          <w:sz w:val="24"/>
          <w:szCs w:val="24"/>
        </w:rPr>
        <w:t>9,071 тыс.м3)</w:t>
      </w:r>
    </w:p>
    <w:p w:rsidR="00A60B33" w:rsidRPr="0024121C" w:rsidRDefault="00A60B33" w:rsidP="00A60B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1C">
        <w:rPr>
          <w:rFonts w:ascii="Times New Roman" w:hAnsi="Times New Roman" w:cs="Times New Roman"/>
          <w:sz w:val="24"/>
          <w:szCs w:val="24"/>
        </w:rPr>
        <w:t xml:space="preserve">Основной причиной снижения объемов </w:t>
      </w:r>
      <w:r>
        <w:rPr>
          <w:rFonts w:ascii="Times New Roman" w:hAnsi="Times New Roman" w:cs="Times New Roman"/>
          <w:sz w:val="24"/>
          <w:szCs w:val="24"/>
        </w:rPr>
        <w:t xml:space="preserve">заготовки и переработки </w:t>
      </w:r>
      <w:r w:rsidRPr="0024121C">
        <w:rPr>
          <w:rFonts w:ascii="Times New Roman" w:hAnsi="Times New Roman" w:cs="Times New Roman"/>
          <w:sz w:val="24"/>
          <w:szCs w:val="24"/>
        </w:rPr>
        <w:t>является проблемы с сырьевой базой и рынком сбыта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443" w:rsidRDefault="00237443" w:rsidP="00A60B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0B33" w:rsidRPr="0033205F" w:rsidRDefault="00A60B33" w:rsidP="00A60B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A6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производство и распределение тепловой энергии и воды</w:t>
      </w:r>
      <w:r w:rsidRPr="003A6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ООО «Энергия Байкала»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33205F">
        <w:rPr>
          <w:rFonts w:ascii="Times New Roman" w:hAnsi="Times New Roman" w:cs="Times New Roman"/>
          <w:bCs/>
          <w:color w:val="000000"/>
          <w:sz w:val="24"/>
          <w:szCs w:val="24"/>
        </w:rPr>
        <w:t>Общий объем  оказанных услуг за 2023 год  составил:</w:t>
      </w:r>
    </w:p>
    <w:p w:rsidR="00A60B33" w:rsidRPr="0033205F" w:rsidRDefault="00A60B33" w:rsidP="00A6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05F">
        <w:rPr>
          <w:rFonts w:ascii="Times New Roman" w:hAnsi="Times New Roman" w:cs="Times New Roman"/>
          <w:bCs/>
          <w:sz w:val="24"/>
          <w:szCs w:val="24"/>
        </w:rPr>
        <w:t>- тепловая энергия- 15,492 тыс. Гкал,</w:t>
      </w:r>
      <w:r>
        <w:rPr>
          <w:rFonts w:ascii="Times New Roman" w:hAnsi="Times New Roman" w:cs="Times New Roman"/>
          <w:bCs/>
          <w:sz w:val="24"/>
          <w:szCs w:val="24"/>
        </w:rPr>
        <w:t xml:space="preserve"> 98,6% в сравнении с </w:t>
      </w:r>
      <w:r w:rsidR="00237443">
        <w:rPr>
          <w:rFonts w:ascii="Times New Roman" w:hAnsi="Times New Roman" w:cs="Times New Roman"/>
          <w:bCs/>
          <w:sz w:val="24"/>
          <w:szCs w:val="24"/>
        </w:rPr>
        <w:t>2022</w:t>
      </w:r>
      <w:r w:rsidR="00811400">
        <w:rPr>
          <w:rFonts w:ascii="Times New Roman" w:hAnsi="Times New Roman" w:cs="Times New Roman"/>
          <w:bCs/>
          <w:sz w:val="24"/>
          <w:szCs w:val="24"/>
        </w:rPr>
        <w:t xml:space="preserve"> годом ( </w:t>
      </w:r>
      <w:r>
        <w:rPr>
          <w:rFonts w:ascii="Times New Roman" w:hAnsi="Times New Roman" w:cs="Times New Roman"/>
          <w:bCs/>
          <w:sz w:val="24"/>
          <w:szCs w:val="24"/>
        </w:rPr>
        <w:t>15,709 тыс. Гкал)</w:t>
      </w:r>
    </w:p>
    <w:p w:rsidR="00A60B33" w:rsidRPr="00056732" w:rsidRDefault="00A60B33" w:rsidP="00A6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05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205F">
        <w:rPr>
          <w:rFonts w:ascii="Times New Roman" w:hAnsi="Times New Roman" w:cs="Times New Roman"/>
          <w:bCs/>
          <w:sz w:val="24"/>
          <w:szCs w:val="24"/>
        </w:rPr>
        <w:t>холодное</w:t>
      </w:r>
      <w:r w:rsidR="00E34957">
        <w:rPr>
          <w:rFonts w:ascii="Times New Roman" w:hAnsi="Times New Roman" w:cs="Times New Roman"/>
          <w:bCs/>
          <w:sz w:val="24"/>
          <w:szCs w:val="24"/>
        </w:rPr>
        <w:t xml:space="preserve"> водоснабжение-  156,184 тыс. м3</w:t>
      </w:r>
      <w:r w:rsidRPr="003320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6E22">
        <w:rPr>
          <w:rFonts w:ascii="Times New Roman" w:hAnsi="Times New Roman" w:cs="Times New Roman"/>
          <w:bCs/>
          <w:sz w:val="24"/>
          <w:szCs w:val="24"/>
        </w:rPr>
        <w:t>71,</w:t>
      </w:r>
      <w:r w:rsidR="00E34957">
        <w:rPr>
          <w:rFonts w:ascii="Times New Roman" w:hAnsi="Times New Roman" w:cs="Times New Roman"/>
          <w:bCs/>
          <w:sz w:val="24"/>
          <w:szCs w:val="24"/>
        </w:rPr>
        <w:t>7% в сравнении</w:t>
      </w:r>
      <w:r w:rsidR="00811400">
        <w:rPr>
          <w:rFonts w:ascii="Times New Roman" w:hAnsi="Times New Roman" w:cs="Times New Roman"/>
          <w:bCs/>
          <w:sz w:val="24"/>
          <w:szCs w:val="24"/>
        </w:rPr>
        <w:t xml:space="preserve"> с 2022 годом (</w:t>
      </w:r>
      <w:r w:rsidRPr="0033205F">
        <w:rPr>
          <w:rFonts w:ascii="Times New Roman" w:hAnsi="Times New Roman" w:cs="Times New Roman"/>
          <w:bCs/>
          <w:sz w:val="24"/>
          <w:szCs w:val="24"/>
        </w:rPr>
        <w:t>217,749 тыс.м3</w:t>
      </w:r>
      <w:r w:rsidR="000B6E22">
        <w:rPr>
          <w:rFonts w:ascii="Times New Roman" w:hAnsi="Times New Roman" w:cs="Times New Roman"/>
          <w:bCs/>
          <w:sz w:val="24"/>
          <w:szCs w:val="24"/>
        </w:rPr>
        <w:t>)</w:t>
      </w:r>
    </w:p>
    <w:p w:rsidR="00A60B33" w:rsidRPr="00056732" w:rsidRDefault="00A60B33" w:rsidP="00A60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73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0B6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bCs/>
          <w:sz w:val="24"/>
          <w:szCs w:val="24"/>
        </w:rPr>
        <w:t>услуги водоотведения –</w:t>
      </w:r>
      <w:r>
        <w:rPr>
          <w:rFonts w:ascii="Times New Roman" w:hAnsi="Times New Roman" w:cs="Times New Roman"/>
          <w:bCs/>
          <w:sz w:val="24"/>
          <w:szCs w:val="24"/>
        </w:rPr>
        <w:t>43,222 тыс.</w:t>
      </w:r>
      <w:r w:rsidRPr="00056732">
        <w:rPr>
          <w:rFonts w:ascii="Times New Roman" w:hAnsi="Times New Roman" w:cs="Times New Roman"/>
          <w:bCs/>
          <w:sz w:val="24"/>
          <w:szCs w:val="24"/>
        </w:rPr>
        <w:t>м3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6E22">
        <w:rPr>
          <w:rFonts w:ascii="Times New Roman" w:hAnsi="Times New Roman" w:cs="Times New Roman"/>
          <w:bCs/>
          <w:sz w:val="24"/>
          <w:szCs w:val="24"/>
        </w:rPr>
        <w:t>91,2 % в сравнении с 2022 годом ( 47,386 тыс.м3).</w:t>
      </w:r>
    </w:p>
    <w:p w:rsidR="00F31676" w:rsidRPr="00056732" w:rsidRDefault="00F31676" w:rsidP="00AE4F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- </w:t>
      </w:r>
      <w:r w:rsidRPr="00056732">
        <w:rPr>
          <w:rFonts w:ascii="Times New Roman" w:hAnsi="Times New Roman" w:cs="Times New Roman"/>
          <w:b/>
          <w:sz w:val="24"/>
          <w:szCs w:val="24"/>
        </w:rPr>
        <w:t>в</w:t>
      </w:r>
      <w:r w:rsidRPr="00056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сфере </w:t>
      </w:r>
      <w:r w:rsidRPr="00056732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оптовой и розничной торговли</w:t>
      </w:r>
      <w:r w:rsidRPr="0005673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 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>занято  предприяти</w:t>
      </w:r>
      <w:r w:rsidR="00C25016"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малого бизнеса</w:t>
      </w:r>
      <w:r w:rsidR="00837AA4"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413A9" w:rsidRPr="00056732" w:rsidRDefault="00E413A9" w:rsidP="00AE4F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>ООО «Торговый Дом</w:t>
      </w:r>
      <w:r w:rsidRPr="00FB0BAA">
        <w:rPr>
          <w:rFonts w:ascii="Times New Roman" w:hAnsi="Times New Roman" w:cs="Times New Roman"/>
          <w:bCs/>
          <w:color w:val="000000"/>
          <w:sz w:val="24"/>
          <w:szCs w:val="24"/>
        </w:rPr>
        <w:t>», ООО «Аптека», ООО «</w:t>
      </w:r>
      <w:r w:rsidR="00FB0BAA">
        <w:rPr>
          <w:rFonts w:ascii="Times New Roman" w:hAnsi="Times New Roman" w:cs="Times New Roman"/>
          <w:bCs/>
          <w:color w:val="000000"/>
          <w:sz w:val="24"/>
          <w:szCs w:val="24"/>
        </w:rPr>
        <w:t>Октан».</w:t>
      </w:r>
    </w:p>
    <w:p w:rsidR="008807B2" w:rsidRPr="00056732" w:rsidRDefault="008807B2" w:rsidP="00AE4F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>Выручка от реализации товаров и услуг за 20</w:t>
      </w:r>
      <w:r w:rsidR="00FB0BAA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составила </w:t>
      </w:r>
      <w:r w:rsidR="00FB0BAA">
        <w:rPr>
          <w:rFonts w:ascii="Times New Roman" w:hAnsi="Times New Roman" w:cs="Times New Roman"/>
          <w:bCs/>
          <w:color w:val="000000"/>
          <w:sz w:val="24"/>
          <w:szCs w:val="24"/>
        </w:rPr>
        <w:t>63,473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млн.</w:t>
      </w:r>
      <w:r w:rsidR="006535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руб., </w:t>
      </w:r>
      <w:r w:rsidR="002374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77,8 %  от прошлого года 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2374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2022 год - </w:t>
      </w:r>
      <w:r w:rsidR="00FB0BAA">
        <w:rPr>
          <w:rFonts w:ascii="Times New Roman" w:hAnsi="Times New Roman" w:cs="Times New Roman"/>
          <w:bCs/>
          <w:color w:val="000000"/>
          <w:sz w:val="24"/>
          <w:szCs w:val="24"/>
        </w:rPr>
        <w:t>81,58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млн.</w:t>
      </w:r>
      <w:r w:rsidR="006535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bCs/>
          <w:color w:val="000000"/>
          <w:sz w:val="24"/>
          <w:szCs w:val="24"/>
        </w:rPr>
        <w:t>руб.)</w:t>
      </w:r>
    </w:p>
    <w:p w:rsidR="00E413A9" w:rsidRDefault="00F31676" w:rsidP="0023744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F5D" w:rsidRPr="00056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C25016" w:rsidRPr="00056732">
        <w:rPr>
          <w:rFonts w:ascii="Times New Roman" w:hAnsi="Times New Roman" w:cs="Times New Roman"/>
          <w:color w:val="000000"/>
          <w:sz w:val="24"/>
          <w:szCs w:val="24"/>
        </w:rPr>
        <w:t>Комус</w:t>
      </w:r>
      <w:proofErr w:type="spellEnd"/>
      <w:r w:rsidR="00C25016" w:rsidRPr="000567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56732">
        <w:rPr>
          <w:rFonts w:ascii="Times New Roman" w:hAnsi="Times New Roman" w:cs="Times New Roman"/>
          <w:color w:val="000000"/>
          <w:sz w:val="24"/>
          <w:szCs w:val="24"/>
        </w:rPr>
        <w:t>» оказыва</w:t>
      </w:r>
      <w:r w:rsidR="00C25016" w:rsidRPr="000567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56732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056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услуги по </w:t>
      </w:r>
      <w:r w:rsidR="0011190B" w:rsidRPr="00056732">
        <w:rPr>
          <w:rFonts w:ascii="Times New Roman" w:hAnsi="Times New Roman" w:cs="Times New Roman"/>
          <w:b/>
          <w:color w:val="000000"/>
          <w:sz w:val="24"/>
          <w:szCs w:val="24"/>
        </w:rPr>
        <w:t>благоустройству территории поселения, содерж</w:t>
      </w:r>
      <w:r w:rsidR="00535958">
        <w:rPr>
          <w:rFonts w:ascii="Times New Roman" w:hAnsi="Times New Roman" w:cs="Times New Roman"/>
          <w:b/>
          <w:color w:val="000000"/>
          <w:sz w:val="24"/>
          <w:szCs w:val="24"/>
        </w:rPr>
        <w:t>ание дорог</w:t>
      </w:r>
      <w:r w:rsidRPr="000567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5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color w:val="000000"/>
          <w:sz w:val="24"/>
          <w:szCs w:val="24"/>
        </w:rPr>
        <w:t>Выручка  за 20</w:t>
      </w:r>
      <w:r w:rsidR="006535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6EE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33B4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составила</w:t>
      </w:r>
      <w:r w:rsidRPr="00056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4D4">
        <w:rPr>
          <w:rFonts w:ascii="Times New Roman" w:hAnsi="Times New Roman" w:cs="Times New Roman"/>
          <w:sz w:val="24"/>
          <w:szCs w:val="24"/>
        </w:rPr>
        <w:t xml:space="preserve">  </w:t>
      </w:r>
      <w:r w:rsidR="008E6EEC">
        <w:rPr>
          <w:rFonts w:ascii="Times New Roman" w:hAnsi="Times New Roman" w:cs="Times New Roman"/>
          <w:sz w:val="24"/>
          <w:szCs w:val="24"/>
        </w:rPr>
        <w:t>2,172</w:t>
      </w:r>
      <w:r w:rsidRPr="00056732">
        <w:rPr>
          <w:rFonts w:ascii="Times New Roman" w:hAnsi="Times New Roman" w:cs="Times New Roman"/>
          <w:sz w:val="24"/>
          <w:szCs w:val="24"/>
        </w:rPr>
        <w:t xml:space="preserve">  млн.</w:t>
      </w:r>
      <w:r w:rsidR="00A43F5D"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="00B80D50">
        <w:rPr>
          <w:rFonts w:ascii="Times New Roman" w:hAnsi="Times New Roman" w:cs="Times New Roman"/>
          <w:sz w:val="24"/>
          <w:szCs w:val="24"/>
        </w:rPr>
        <w:t>руб.,</w:t>
      </w:r>
      <w:r w:rsidR="008E6EEC">
        <w:rPr>
          <w:rFonts w:ascii="Times New Roman" w:hAnsi="Times New Roman" w:cs="Times New Roman"/>
          <w:sz w:val="24"/>
          <w:szCs w:val="24"/>
        </w:rPr>
        <w:t xml:space="preserve"> </w:t>
      </w:r>
      <w:r w:rsidR="00237443">
        <w:rPr>
          <w:rFonts w:ascii="Times New Roman" w:hAnsi="Times New Roman" w:cs="Times New Roman"/>
          <w:sz w:val="24"/>
          <w:szCs w:val="24"/>
        </w:rPr>
        <w:t>83,5% от 2022 года</w:t>
      </w:r>
      <w:r w:rsidR="00535958"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="00535958">
        <w:rPr>
          <w:rFonts w:ascii="Times New Roman" w:hAnsi="Times New Roman" w:cs="Times New Roman"/>
          <w:sz w:val="24"/>
          <w:szCs w:val="24"/>
        </w:rPr>
        <w:t>(</w:t>
      </w:r>
      <w:r w:rsidR="00237443">
        <w:rPr>
          <w:rFonts w:ascii="Times New Roman" w:hAnsi="Times New Roman" w:cs="Times New Roman"/>
          <w:sz w:val="24"/>
          <w:szCs w:val="24"/>
        </w:rPr>
        <w:t xml:space="preserve">2022 год - </w:t>
      </w:r>
      <w:r w:rsidR="008E6EEC">
        <w:rPr>
          <w:rFonts w:ascii="Times New Roman" w:hAnsi="Times New Roman" w:cs="Times New Roman"/>
          <w:sz w:val="24"/>
          <w:szCs w:val="24"/>
        </w:rPr>
        <w:t>2,601</w:t>
      </w:r>
      <w:r w:rsidR="008807B2" w:rsidRPr="00056732">
        <w:rPr>
          <w:rFonts w:ascii="Times New Roman" w:hAnsi="Times New Roman" w:cs="Times New Roman"/>
          <w:sz w:val="24"/>
          <w:szCs w:val="24"/>
        </w:rPr>
        <w:t xml:space="preserve"> млн.</w:t>
      </w:r>
      <w:r w:rsidR="00653547">
        <w:rPr>
          <w:rFonts w:ascii="Times New Roman" w:hAnsi="Times New Roman" w:cs="Times New Roman"/>
          <w:sz w:val="24"/>
          <w:szCs w:val="24"/>
        </w:rPr>
        <w:t xml:space="preserve"> </w:t>
      </w:r>
      <w:r w:rsidR="00B80D50">
        <w:rPr>
          <w:rFonts w:ascii="Times New Roman" w:hAnsi="Times New Roman" w:cs="Times New Roman"/>
          <w:sz w:val="24"/>
          <w:szCs w:val="24"/>
        </w:rPr>
        <w:t>руб.</w:t>
      </w:r>
      <w:r w:rsidR="00535958">
        <w:rPr>
          <w:rFonts w:ascii="Times New Roman" w:hAnsi="Times New Roman" w:cs="Times New Roman"/>
          <w:sz w:val="24"/>
          <w:szCs w:val="24"/>
        </w:rPr>
        <w:t>)</w:t>
      </w:r>
    </w:p>
    <w:p w:rsidR="00237443" w:rsidRPr="00237443" w:rsidRDefault="00237443" w:rsidP="0023744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F31676" w:rsidRPr="00056732" w:rsidRDefault="00F31676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Потенциал развития малого и среднего предпринимательства реализован далеко не полностью.</w:t>
      </w:r>
    </w:p>
    <w:p w:rsidR="00F31676" w:rsidRPr="00056732" w:rsidRDefault="00F31676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Сохраняются барьеры, препятствующие развитию малого и среднего предпринимательства:</w:t>
      </w:r>
    </w:p>
    <w:p w:rsidR="00F31676" w:rsidRPr="00056732" w:rsidRDefault="00F31676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- ограничение доступа к источникам финансирования для пополнения оборотного капитала из-за высокой стоимости кредитных ресурсов и, как правило, отсутствие достаточного для кредитного учреждения залогового обеспечения;</w:t>
      </w:r>
    </w:p>
    <w:p w:rsidR="00F31676" w:rsidRPr="00056732" w:rsidRDefault="00F31676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- недостаточный уровень знаний в сфере ведения бизнеса и опыта управления у субъектов малого и среднего предпринимательства</w:t>
      </w:r>
      <w:r w:rsidR="00837AA4" w:rsidRPr="00056732">
        <w:rPr>
          <w:rFonts w:ascii="Times New Roman" w:hAnsi="Times New Roman" w:cs="Times New Roman"/>
          <w:sz w:val="24"/>
          <w:szCs w:val="24"/>
        </w:rPr>
        <w:t>.</w:t>
      </w:r>
    </w:p>
    <w:p w:rsidR="00F31676" w:rsidRPr="00056732" w:rsidRDefault="00F31676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Существующие проблемы должны решаться объединенными усилиями, согласованными действиями предпринимателей, организаций, образующих инфраструктуру поддержки субъектов малого и среднего предпринимательства, органов государственной власти области и органа местного самоуправления. </w:t>
      </w:r>
    </w:p>
    <w:p w:rsidR="00F31676" w:rsidRPr="00056732" w:rsidRDefault="00F31676" w:rsidP="00AE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6732">
        <w:rPr>
          <w:rFonts w:ascii="Times New Roman" w:hAnsi="Times New Roman" w:cs="Times New Roman"/>
          <w:sz w:val="24"/>
          <w:szCs w:val="24"/>
        </w:rPr>
        <w:t>Несмотря  на позитивную динамику развития предпринимательства и решения  задач, поставленных и уже реализованных, полученный эффект не позволяет характеризовать его как максимально достижимый или конечный, необходимо расширение сфер деятельности субъектов малого  предпринимательства, в том числе за счет привлечения инвестиций</w:t>
      </w:r>
      <w:r w:rsidR="00B80D50" w:rsidRPr="00B80D50">
        <w:rPr>
          <w:rFonts w:ascii="Times New Roman" w:hAnsi="Times New Roman" w:cs="Times New Roman"/>
          <w:sz w:val="24"/>
          <w:szCs w:val="24"/>
        </w:rPr>
        <w:t>.</w:t>
      </w:r>
    </w:p>
    <w:p w:rsidR="00E34957" w:rsidRDefault="00E34957" w:rsidP="0081140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61DF1" w:rsidRDefault="00161DF1" w:rsidP="00161D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C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Потребительский рынок. Создание условий для обеспечения жителей услугами торговли, общественного питания и бытового обслуживания </w:t>
      </w:r>
    </w:p>
    <w:p w:rsidR="00161DF1" w:rsidRPr="00F53C6B" w:rsidRDefault="00161DF1" w:rsidP="00161D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5A6DEB" w:rsidRPr="005A6DEB" w:rsidRDefault="005A6DEB" w:rsidP="005A6D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DEB">
        <w:rPr>
          <w:rFonts w:ascii="Times New Roman" w:hAnsi="Times New Roman" w:cs="Times New Roman"/>
          <w:sz w:val="24"/>
          <w:szCs w:val="24"/>
        </w:rPr>
        <w:t>В поселке работает 50 объектов торговли (магазины, аптеки, супермаркет). Численность работающих в  торговле в 2023 году – 134 человека.</w:t>
      </w:r>
    </w:p>
    <w:p w:rsidR="005A6DEB" w:rsidRPr="005A6DEB" w:rsidRDefault="005A6DEB" w:rsidP="005A6D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DEB">
        <w:rPr>
          <w:rFonts w:ascii="Times New Roman" w:hAnsi="Times New Roman" w:cs="Times New Roman"/>
          <w:sz w:val="24"/>
          <w:szCs w:val="24"/>
        </w:rPr>
        <w:t xml:space="preserve">Я понимаю проблему наших местных предпринимателей, работников торговли. Эта проблема  появилась в связи с появлением на территории поселка магазинов Эконом класса -Хороший, Желтый ценник. Но мы с вами понимаем, что для жителей нашего поселка появление таких магазинов это хорошо. Конечно же выбор всегда остается за покупателями. </w:t>
      </w:r>
    </w:p>
    <w:p w:rsidR="005A6DEB" w:rsidRPr="005A6DEB" w:rsidRDefault="005A6DEB" w:rsidP="005A6D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DEB">
        <w:rPr>
          <w:rFonts w:ascii="Times New Roman" w:hAnsi="Times New Roman" w:cs="Times New Roman"/>
          <w:sz w:val="24"/>
          <w:szCs w:val="24"/>
        </w:rPr>
        <w:t>Динамика развития потребительского рынка является одним из конкретных показателей  качества жизни населения,  его покупательной способности.</w:t>
      </w:r>
    </w:p>
    <w:p w:rsidR="005A6DEB" w:rsidRPr="005A6DEB" w:rsidRDefault="005A6DEB" w:rsidP="005A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DEB">
        <w:rPr>
          <w:rFonts w:ascii="Times New Roman" w:hAnsi="Times New Roman" w:cs="Times New Roman"/>
          <w:sz w:val="24"/>
          <w:szCs w:val="24"/>
        </w:rPr>
        <w:t>Жители поселка получили возможность пользоваться услугами общественного питания в кафе «Юность» и кафе-бар «</w:t>
      </w:r>
      <w:proofErr w:type="spellStart"/>
      <w:r w:rsidRPr="005A6DEB">
        <w:rPr>
          <w:rFonts w:ascii="Times New Roman" w:hAnsi="Times New Roman" w:cs="Times New Roman"/>
          <w:sz w:val="24"/>
          <w:szCs w:val="24"/>
        </w:rPr>
        <w:t>Джемм</w:t>
      </w:r>
      <w:proofErr w:type="spellEnd"/>
      <w:r w:rsidRPr="005A6DEB">
        <w:rPr>
          <w:rFonts w:ascii="Times New Roman" w:hAnsi="Times New Roman" w:cs="Times New Roman"/>
          <w:sz w:val="24"/>
          <w:szCs w:val="24"/>
        </w:rPr>
        <w:t>».</w:t>
      </w:r>
    </w:p>
    <w:p w:rsidR="005A6DEB" w:rsidRPr="005A6DEB" w:rsidRDefault="005A6DEB" w:rsidP="005A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DEB">
        <w:rPr>
          <w:rFonts w:ascii="Times New Roman" w:hAnsi="Times New Roman" w:cs="Times New Roman"/>
          <w:sz w:val="24"/>
          <w:szCs w:val="24"/>
        </w:rPr>
        <w:t>Кафе «Юность» и кафе-бар «</w:t>
      </w:r>
      <w:proofErr w:type="spellStart"/>
      <w:r w:rsidRPr="005A6DEB">
        <w:rPr>
          <w:rFonts w:ascii="Times New Roman" w:hAnsi="Times New Roman" w:cs="Times New Roman"/>
          <w:sz w:val="24"/>
          <w:szCs w:val="24"/>
        </w:rPr>
        <w:t>Джемм</w:t>
      </w:r>
      <w:proofErr w:type="spellEnd"/>
      <w:r w:rsidRPr="005A6DEB">
        <w:rPr>
          <w:rFonts w:ascii="Times New Roman" w:hAnsi="Times New Roman" w:cs="Times New Roman"/>
          <w:sz w:val="24"/>
          <w:szCs w:val="24"/>
        </w:rPr>
        <w:t xml:space="preserve">»  принимают заявки на проведение различных мероприятий, банкетов, семейных и детских праздников. Для повышения уровня конкурентоспособности каждое предприятие заботится о культуре и качестве обслуживания.  </w:t>
      </w:r>
    </w:p>
    <w:p w:rsidR="005A6DEB" w:rsidRPr="005A6DEB" w:rsidRDefault="005A6DEB" w:rsidP="005A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DEB">
        <w:rPr>
          <w:rFonts w:ascii="Times New Roman" w:hAnsi="Times New Roman" w:cs="Times New Roman"/>
          <w:sz w:val="24"/>
          <w:szCs w:val="24"/>
        </w:rPr>
        <w:t>Состояние рынка общественного питания по количеству посадочных мест близко к насыщению, для привлечения посетителей и их удержания предприятия должны конкурировать путем предоставления наиболее качественного обслуживания, а также новых видов услуг и новых форматов предприятий.</w:t>
      </w:r>
    </w:p>
    <w:p w:rsidR="005A6DEB" w:rsidRPr="005A6DEB" w:rsidRDefault="005A6DEB" w:rsidP="005A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DEB">
        <w:rPr>
          <w:rFonts w:ascii="Times New Roman" w:hAnsi="Times New Roman" w:cs="Times New Roman"/>
          <w:sz w:val="24"/>
          <w:szCs w:val="24"/>
        </w:rPr>
        <w:t xml:space="preserve">Я считаю, что в нашем поселке на сегодня созданы все условия для обеспечения жителей услугами торговли. Свежее мясо всегда есть в продаже в нескольких точках торговли, также молочную продукцию предоставляет КФХ Зверев, </w:t>
      </w:r>
      <w:proofErr w:type="spellStart"/>
      <w:r w:rsidRPr="005A6DEB">
        <w:rPr>
          <w:rFonts w:ascii="Times New Roman" w:hAnsi="Times New Roman" w:cs="Times New Roman"/>
          <w:sz w:val="24"/>
          <w:szCs w:val="24"/>
        </w:rPr>
        <w:t>Шелеховское</w:t>
      </w:r>
      <w:proofErr w:type="spellEnd"/>
      <w:r w:rsidRPr="005A6DEB">
        <w:rPr>
          <w:rFonts w:ascii="Times New Roman" w:hAnsi="Times New Roman" w:cs="Times New Roman"/>
          <w:sz w:val="24"/>
          <w:szCs w:val="24"/>
        </w:rPr>
        <w:t xml:space="preserve"> молоко, хлебобулочными изделиями занимаются одновременно несколько пекарен, огромный выбор разнообразной  выпечки. В 2023 году  ИП </w:t>
      </w:r>
      <w:proofErr w:type="spellStart"/>
      <w:r w:rsidRPr="005A6DEB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Pr="005A6DEB">
        <w:rPr>
          <w:rFonts w:ascii="Times New Roman" w:hAnsi="Times New Roman" w:cs="Times New Roman"/>
          <w:sz w:val="24"/>
          <w:szCs w:val="24"/>
        </w:rPr>
        <w:t xml:space="preserve"> начала изготавливать пиццу, </w:t>
      </w:r>
      <w:proofErr w:type="spellStart"/>
      <w:r w:rsidRPr="005A6DEB">
        <w:rPr>
          <w:rFonts w:ascii="Times New Roman" w:hAnsi="Times New Roman" w:cs="Times New Roman"/>
          <w:sz w:val="24"/>
          <w:szCs w:val="24"/>
        </w:rPr>
        <w:t>шаурму</w:t>
      </w:r>
      <w:proofErr w:type="spellEnd"/>
      <w:r w:rsidRPr="005A6DEB">
        <w:rPr>
          <w:rFonts w:ascii="Times New Roman" w:hAnsi="Times New Roman" w:cs="Times New Roman"/>
          <w:sz w:val="24"/>
          <w:szCs w:val="24"/>
        </w:rPr>
        <w:t>. С этого же года любой житель может заказать себе доставку горячих шашлыков. В этой сфере конкуренция большая идет.</w:t>
      </w:r>
    </w:p>
    <w:p w:rsidR="005A6DEB" w:rsidRPr="005A6DEB" w:rsidRDefault="005A6DEB" w:rsidP="005A6DEB">
      <w:pPr>
        <w:widowControl w:val="0"/>
        <w:spacing w:after="0"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5A6DEB">
        <w:rPr>
          <w:rFonts w:ascii="Times New Roman" w:hAnsi="Times New Roman" w:cs="Times New Roman"/>
          <w:sz w:val="24"/>
          <w:szCs w:val="24"/>
        </w:rPr>
        <w:t xml:space="preserve">           Сеть объектов по оказанию услуг предприятиями бытового обслуживания по состоянию на 01.01.2024 года включает в себя 16 объектов: 6 парикмахерских, 2 мастерских по ремонту и пошиву одежды, 1 мастерская по ремонту обуви, 5 маникюрных кабинетов, 2 кабинета по наращиванию ресниц. Но хочу сказать, что сфера индустрии красоты </w:t>
      </w:r>
      <w:proofErr w:type="spellStart"/>
      <w:r w:rsidRPr="005A6DEB">
        <w:rPr>
          <w:rFonts w:ascii="Times New Roman" w:hAnsi="Times New Roman" w:cs="Times New Roman"/>
          <w:sz w:val="24"/>
          <w:szCs w:val="24"/>
        </w:rPr>
        <w:t>красоты</w:t>
      </w:r>
      <w:proofErr w:type="spellEnd"/>
      <w:r w:rsidRPr="005A6DEB">
        <w:rPr>
          <w:rFonts w:ascii="Times New Roman" w:hAnsi="Times New Roman" w:cs="Times New Roman"/>
          <w:sz w:val="24"/>
          <w:szCs w:val="24"/>
        </w:rPr>
        <w:t xml:space="preserve"> у нас в поселке растет семимильными шагами. Здесь появляется много </w:t>
      </w:r>
      <w:proofErr w:type="spellStart"/>
      <w:r w:rsidRPr="005A6DE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5A6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63C" w:rsidRPr="00854FF4" w:rsidRDefault="00F0463C" w:rsidP="00161DF1">
      <w:pPr>
        <w:spacing w:after="0" w:line="240" w:lineRule="auto"/>
        <w:ind w:lef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DF1" w:rsidRDefault="00F0463C" w:rsidP="00F0463C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3C">
        <w:rPr>
          <w:rFonts w:ascii="Times New Roman" w:hAnsi="Times New Roman" w:cs="Times New Roman"/>
          <w:b/>
          <w:sz w:val="24"/>
          <w:szCs w:val="24"/>
        </w:rPr>
        <w:t xml:space="preserve"> ПОЛЬЗОВАНИЕ, РАСПОРЯЖЕНИЕ МУНИЦИПАЛЬНЫМ ИМУЩЕСТВОМ.</w:t>
      </w:r>
    </w:p>
    <w:p w:rsidR="00F0463C" w:rsidRPr="00F0463C" w:rsidRDefault="00F0463C" w:rsidP="00F0463C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DF1" w:rsidRPr="007F5EF6" w:rsidRDefault="00161DF1" w:rsidP="00161DF1">
      <w:pPr>
        <w:pStyle w:val="ac"/>
        <w:ind w:left="-284" w:right="-9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F6">
        <w:rPr>
          <w:rFonts w:ascii="Times New Roman" w:hAnsi="Times New Roman" w:cs="Times New Roman"/>
          <w:b/>
          <w:sz w:val="24"/>
          <w:szCs w:val="24"/>
        </w:rPr>
        <w:t>Распоряжение  земельными участками</w:t>
      </w:r>
    </w:p>
    <w:p w:rsidR="00FA2FEC" w:rsidRPr="00F0463C" w:rsidRDefault="00161DF1" w:rsidP="00F0463C">
      <w:pPr>
        <w:pStyle w:val="ac"/>
        <w:ind w:left="-284" w:right="-9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5EF6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 w:rsidRPr="007F5EF6">
        <w:rPr>
          <w:rFonts w:ascii="Times New Roman" w:hAnsi="Times New Roman" w:cs="Times New Roman"/>
          <w:sz w:val="24"/>
          <w:szCs w:val="24"/>
        </w:rPr>
        <w:t>Юртинском</w:t>
      </w:r>
      <w:proofErr w:type="spellEnd"/>
      <w:r w:rsidRPr="007F5EF6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proofErr w:type="spellStart"/>
      <w:r w:rsidRPr="007F5EF6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7F5EF6">
        <w:rPr>
          <w:rFonts w:ascii="Times New Roman" w:hAnsi="Times New Roman" w:cs="Times New Roman"/>
          <w:sz w:val="24"/>
          <w:szCs w:val="24"/>
        </w:rPr>
        <w:t xml:space="preserve"> городское поселение ведется  системная работа  по привлечению населения к  оформлению и регистрации земельных участков и другого недвижимого имущества, так как  с 1 марта 2015 года по действующе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5EF6">
        <w:rPr>
          <w:rFonts w:ascii="Times New Roman" w:hAnsi="Times New Roman" w:cs="Times New Roman"/>
          <w:sz w:val="24"/>
          <w:szCs w:val="24"/>
        </w:rPr>
        <w:t>у законодательству Российской Федерации,  органы местного самоуправления осуществляют  управление и распоряжение зем</w:t>
      </w:r>
      <w:r>
        <w:rPr>
          <w:rFonts w:ascii="Times New Roman" w:hAnsi="Times New Roman" w:cs="Times New Roman"/>
          <w:sz w:val="24"/>
          <w:szCs w:val="24"/>
        </w:rPr>
        <w:t xml:space="preserve">ельными участками. </w:t>
      </w:r>
      <w:r w:rsidRPr="007F5E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DF1" w:rsidRPr="007F5EF6" w:rsidRDefault="00161DF1" w:rsidP="00161DF1">
      <w:pPr>
        <w:pStyle w:val="ac"/>
        <w:ind w:left="-284" w:right="-9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F6">
        <w:rPr>
          <w:rFonts w:ascii="Times New Roman" w:hAnsi="Times New Roman" w:cs="Times New Roman"/>
          <w:b/>
          <w:sz w:val="24"/>
          <w:szCs w:val="24"/>
        </w:rPr>
        <w:t>Продажа земельных участков</w:t>
      </w:r>
    </w:p>
    <w:p w:rsidR="00161DF1" w:rsidRPr="008640EB" w:rsidRDefault="00161DF1" w:rsidP="00161DF1">
      <w:pPr>
        <w:pStyle w:val="ac"/>
        <w:ind w:left="-284" w:right="-9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2023</w:t>
      </w:r>
      <w:r w:rsidRPr="007F5EF6">
        <w:rPr>
          <w:rFonts w:ascii="Times New Roman" w:hAnsi="Times New Roman" w:cs="Times New Roman"/>
          <w:sz w:val="24"/>
          <w:szCs w:val="24"/>
        </w:rPr>
        <w:t xml:space="preserve"> году  в собственность   за плату  физическим </w:t>
      </w:r>
      <w:r>
        <w:rPr>
          <w:rFonts w:ascii="Times New Roman" w:hAnsi="Times New Roman" w:cs="Times New Roman"/>
          <w:sz w:val="24"/>
          <w:szCs w:val="24"/>
        </w:rPr>
        <w:t xml:space="preserve">лицам передано  </w:t>
      </w:r>
      <w:r w:rsidRPr="008640EB">
        <w:rPr>
          <w:rFonts w:ascii="Times New Roman" w:hAnsi="Times New Roman" w:cs="Times New Roman"/>
          <w:sz w:val="24"/>
          <w:szCs w:val="24"/>
        </w:rPr>
        <w:t>122</w:t>
      </w:r>
      <w:r w:rsidRPr="007F5EF6">
        <w:rPr>
          <w:rFonts w:ascii="Times New Roman" w:hAnsi="Times New Roman" w:cs="Times New Roman"/>
          <w:sz w:val="24"/>
          <w:szCs w:val="24"/>
        </w:rPr>
        <w:t xml:space="preserve">  земельных участков, находящихся на территории </w:t>
      </w:r>
      <w:proofErr w:type="spellStart"/>
      <w:r w:rsidRPr="007F5EF6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7F5E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7F5EF6">
        <w:t xml:space="preserve">  </w:t>
      </w:r>
      <w:r w:rsidRPr="008640EB">
        <w:rPr>
          <w:rFonts w:ascii="Times New Roman" w:hAnsi="Times New Roman" w:cs="Times New Roman"/>
          <w:sz w:val="24"/>
          <w:szCs w:val="24"/>
        </w:rPr>
        <w:t>в том числе:</w:t>
      </w:r>
    </w:p>
    <w:p w:rsidR="00161DF1" w:rsidRPr="00A9037E" w:rsidRDefault="00161DF1" w:rsidP="00161DF1">
      <w:pPr>
        <w:pStyle w:val="ae"/>
        <w:jc w:val="both"/>
      </w:pPr>
      <w:r w:rsidRPr="00A9037E">
        <w:t xml:space="preserve">- </w:t>
      </w:r>
      <w:r w:rsidRPr="008640EB">
        <w:t>119</w:t>
      </w:r>
      <w:r w:rsidRPr="00A9037E">
        <w:t xml:space="preserve"> земельных участков под жильем (под индивидуальным  жильем,  </w:t>
      </w:r>
      <w:proofErr w:type="spellStart"/>
      <w:r w:rsidRPr="00A9037E">
        <w:t>приквартирные</w:t>
      </w:r>
      <w:proofErr w:type="spellEnd"/>
      <w:r w:rsidRPr="00A9037E">
        <w:t xml:space="preserve"> участки двухквартирных домов);</w:t>
      </w:r>
    </w:p>
    <w:p w:rsidR="00161DF1" w:rsidRPr="00A9037E" w:rsidRDefault="00161DF1" w:rsidP="00161DF1">
      <w:pPr>
        <w:pStyle w:val="ae"/>
      </w:pPr>
      <w:r w:rsidRPr="00A9037E">
        <w:t xml:space="preserve">- </w:t>
      </w:r>
      <w:r>
        <w:t xml:space="preserve">1 </w:t>
      </w:r>
      <w:r w:rsidRPr="00A9037E">
        <w:t>земельны</w:t>
      </w:r>
      <w:r>
        <w:t>й</w:t>
      </w:r>
      <w:r w:rsidRPr="00A9037E">
        <w:t xml:space="preserve"> участ</w:t>
      </w:r>
      <w:r>
        <w:t>ок</w:t>
      </w:r>
      <w:r w:rsidRPr="00A9037E">
        <w:t xml:space="preserve"> под индивидуальным гаражом;</w:t>
      </w:r>
    </w:p>
    <w:p w:rsidR="00161DF1" w:rsidRPr="00A9037E" w:rsidRDefault="00161DF1" w:rsidP="00161DF1">
      <w:pPr>
        <w:pStyle w:val="ae"/>
      </w:pPr>
      <w:r w:rsidRPr="00A9037E">
        <w:t>- 2 земельных участка  под нежилыми зданиями</w:t>
      </w:r>
      <w:r>
        <w:t xml:space="preserve"> (магазины)</w:t>
      </w:r>
      <w:r w:rsidRPr="00A9037E">
        <w:t xml:space="preserve">. </w:t>
      </w:r>
    </w:p>
    <w:p w:rsidR="00161DF1" w:rsidRPr="00A9037E" w:rsidRDefault="00161DF1" w:rsidP="00161DF1">
      <w:pPr>
        <w:pStyle w:val="ae"/>
      </w:pPr>
    </w:p>
    <w:p w:rsidR="005A6DEB" w:rsidRDefault="005A6DEB" w:rsidP="00161DF1">
      <w:pPr>
        <w:pStyle w:val="ac"/>
        <w:ind w:left="-284" w:right="-9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DF1" w:rsidRPr="00A9037E" w:rsidRDefault="00161DF1" w:rsidP="00161DF1">
      <w:pPr>
        <w:pStyle w:val="ac"/>
        <w:ind w:left="-284" w:right="-9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7E">
        <w:rPr>
          <w:rFonts w:ascii="Times New Roman" w:hAnsi="Times New Roman" w:cs="Times New Roman"/>
          <w:b/>
          <w:sz w:val="24"/>
          <w:szCs w:val="24"/>
        </w:rPr>
        <w:lastRenderedPageBreak/>
        <w:t>Аренда земельных участков</w:t>
      </w:r>
    </w:p>
    <w:p w:rsidR="00995FDD" w:rsidRPr="00544965" w:rsidRDefault="00161DF1" w:rsidP="00544965">
      <w:pPr>
        <w:pStyle w:val="ac"/>
        <w:ind w:left="-284" w:right="-9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037E">
        <w:rPr>
          <w:rFonts w:ascii="Times New Roman" w:hAnsi="Times New Roman" w:cs="Times New Roman"/>
          <w:sz w:val="24"/>
          <w:szCs w:val="24"/>
        </w:rPr>
        <w:t xml:space="preserve"> За 2023 год </w:t>
      </w:r>
      <w:r w:rsidRPr="00376FAC">
        <w:rPr>
          <w:rFonts w:ascii="Times New Roman" w:hAnsi="Times New Roman" w:cs="Times New Roman"/>
          <w:sz w:val="24"/>
          <w:szCs w:val="24"/>
        </w:rPr>
        <w:t xml:space="preserve">физическим лицам,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проведения аукционов в электронной форме, </w:t>
      </w:r>
      <w:r w:rsidRPr="00A9037E">
        <w:rPr>
          <w:rFonts w:ascii="Times New Roman" w:hAnsi="Times New Roman" w:cs="Times New Roman"/>
          <w:sz w:val="24"/>
          <w:szCs w:val="24"/>
        </w:rPr>
        <w:t xml:space="preserve">в  долгосрочную аренду передано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037E">
        <w:rPr>
          <w:rFonts w:ascii="Times New Roman" w:hAnsi="Times New Roman" w:cs="Times New Roman"/>
          <w:sz w:val="24"/>
          <w:szCs w:val="24"/>
        </w:rPr>
        <w:t xml:space="preserve"> земельных участк</w:t>
      </w:r>
      <w:r>
        <w:rPr>
          <w:rFonts w:ascii="Times New Roman" w:hAnsi="Times New Roman" w:cs="Times New Roman"/>
          <w:sz w:val="24"/>
          <w:szCs w:val="24"/>
        </w:rPr>
        <w:t>а общей площадью 9093</w:t>
      </w:r>
      <w:r w:rsidRPr="00A90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3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 числе: 1 земельный участок </w:t>
      </w:r>
      <w:r w:rsidRPr="00161DF1">
        <w:rPr>
          <w:rFonts w:ascii="Times New Roman" w:hAnsi="Times New Roman" w:cs="Times New Roman"/>
          <w:sz w:val="24"/>
          <w:szCs w:val="24"/>
        </w:rPr>
        <w:t>индивидуальному предпринимателю для  производственной деятельности и 2 земельных участка для строительства гаража гражданам.</w:t>
      </w:r>
    </w:p>
    <w:p w:rsidR="00161DF1" w:rsidRDefault="00161DF1" w:rsidP="00161DF1">
      <w:pPr>
        <w:pStyle w:val="ac"/>
        <w:ind w:left="-284" w:right="-9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A9">
        <w:rPr>
          <w:rFonts w:ascii="Times New Roman" w:hAnsi="Times New Roman" w:cs="Times New Roman"/>
          <w:b/>
          <w:sz w:val="24"/>
          <w:szCs w:val="24"/>
        </w:rPr>
        <w:t>Государственная регистрация</w:t>
      </w:r>
    </w:p>
    <w:p w:rsidR="00161DF1" w:rsidRDefault="00161DF1" w:rsidP="0016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C2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на территории Иркутской области мероприятий проекта «Наполнения единого государственного реестра недвижимости необходимыми сведениями» в </w:t>
      </w:r>
      <w:r w:rsidRPr="000F5B5C">
        <w:rPr>
          <w:rFonts w:ascii="Times New Roman" w:hAnsi="Times New Roman" w:cs="Times New Roman"/>
          <w:sz w:val="24"/>
          <w:szCs w:val="24"/>
        </w:rPr>
        <w:t xml:space="preserve">2023 году </w:t>
      </w:r>
      <w:r w:rsidR="00854FF4">
        <w:rPr>
          <w:rFonts w:ascii="Times New Roman" w:hAnsi="Times New Roman" w:cs="Times New Roman"/>
          <w:sz w:val="24"/>
          <w:szCs w:val="24"/>
        </w:rPr>
        <w:t xml:space="preserve">работниками администрации </w:t>
      </w:r>
      <w:r w:rsidRPr="000F5B5C">
        <w:rPr>
          <w:rFonts w:ascii="Times New Roman" w:hAnsi="Times New Roman" w:cs="Times New Roman"/>
          <w:sz w:val="24"/>
          <w:szCs w:val="24"/>
        </w:rPr>
        <w:t>была проведена большая  работа</w:t>
      </w:r>
      <w:r>
        <w:rPr>
          <w:rFonts w:ascii="Times New Roman" w:hAnsi="Times New Roman" w:cs="Times New Roman"/>
          <w:sz w:val="24"/>
          <w:szCs w:val="24"/>
        </w:rPr>
        <w:t xml:space="preserve"> с населением </w:t>
      </w:r>
      <w:r w:rsidRPr="000F5B5C">
        <w:rPr>
          <w:rFonts w:ascii="Times New Roman" w:hAnsi="Times New Roman" w:cs="Times New Roman"/>
          <w:sz w:val="24"/>
          <w:szCs w:val="24"/>
        </w:rPr>
        <w:t xml:space="preserve"> по выяв</w:t>
      </w:r>
      <w:r>
        <w:rPr>
          <w:rFonts w:ascii="Times New Roman" w:hAnsi="Times New Roman" w:cs="Times New Roman"/>
          <w:sz w:val="24"/>
          <w:szCs w:val="24"/>
        </w:rPr>
        <w:t xml:space="preserve">лению собственников имущества, земельных участков </w:t>
      </w:r>
      <w:r w:rsidRPr="000F5B5C">
        <w:rPr>
          <w:rFonts w:ascii="Times New Roman" w:hAnsi="Times New Roman" w:cs="Times New Roman"/>
          <w:sz w:val="24"/>
          <w:szCs w:val="24"/>
        </w:rPr>
        <w:t>и привлечению</w:t>
      </w: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к  </w:t>
      </w:r>
      <w:r w:rsidRPr="00056732">
        <w:rPr>
          <w:rFonts w:ascii="Times New Roman" w:hAnsi="Times New Roman" w:cs="Times New Roman"/>
          <w:sz w:val="24"/>
          <w:szCs w:val="24"/>
        </w:rPr>
        <w:t>реги</w:t>
      </w:r>
      <w:r>
        <w:rPr>
          <w:rFonts w:ascii="Times New Roman" w:hAnsi="Times New Roman" w:cs="Times New Roman"/>
          <w:sz w:val="24"/>
          <w:szCs w:val="24"/>
        </w:rPr>
        <w:t>страции.</w:t>
      </w:r>
    </w:p>
    <w:p w:rsidR="00854FF4" w:rsidRDefault="00854FF4" w:rsidP="00FA2FEC">
      <w:pPr>
        <w:pStyle w:val="ae"/>
        <w:ind w:firstLine="709"/>
        <w:jc w:val="both"/>
      </w:pPr>
      <w:r w:rsidRPr="00854FF4">
        <w:t>За 2023 год</w:t>
      </w:r>
      <w:r>
        <w:rPr>
          <w:b/>
        </w:rPr>
        <w:t xml:space="preserve"> </w:t>
      </w:r>
      <w:r w:rsidR="00F0463C">
        <w:t>в</w:t>
      </w:r>
      <w:r w:rsidR="00161DF1" w:rsidRPr="00A254E9">
        <w:t xml:space="preserve">  Управлении  Федеральной службы государственной регистрации, кадастра и картографии по Иркутской области </w:t>
      </w:r>
      <w:r>
        <w:t>направлены на государственную регистрацию</w:t>
      </w:r>
      <w:r w:rsidR="00161DF1" w:rsidRPr="00A254E9">
        <w:t xml:space="preserve"> прав на недвижимое </w:t>
      </w:r>
      <w:r>
        <w:t>имущество 393 объекта:</w:t>
      </w:r>
    </w:p>
    <w:p w:rsidR="00854FF4" w:rsidRDefault="00854FF4" w:rsidP="00FA2FEC">
      <w:pPr>
        <w:pStyle w:val="ae"/>
        <w:jc w:val="both"/>
      </w:pPr>
      <w:r>
        <w:t>-</w:t>
      </w:r>
      <w:r w:rsidR="00161DF1" w:rsidRPr="00854FF4">
        <w:t xml:space="preserve">131 </w:t>
      </w:r>
      <w:r>
        <w:t>земельных участков</w:t>
      </w:r>
      <w:r w:rsidR="00161DF1" w:rsidRPr="00854FF4">
        <w:t>, в том ч</w:t>
      </w:r>
      <w:r>
        <w:t>исле 9 соглашений о расторжении.</w:t>
      </w:r>
    </w:p>
    <w:p w:rsidR="00161DF1" w:rsidRDefault="00F0463C" w:rsidP="00FA2FEC">
      <w:pPr>
        <w:pStyle w:val="ae"/>
        <w:jc w:val="both"/>
      </w:pPr>
      <w:r>
        <w:t>-262 помещений</w:t>
      </w:r>
      <w:r w:rsidR="00854FF4">
        <w:t>, зданий.</w:t>
      </w:r>
    </w:p>
    <w:p w:rsidR="00854FF4" w:rsidRDefault="00854FF4" w:rsidP="00FA2FEC">
      <w:pPr>
        <w:pStyle w:val="ae"/>
        <w:jc w:val="both"/>
      </w:pPr>
      <w:r>
        <w:t xml:space="preserve">Признано </w:t>
      </w:r>
      <w:r w:rsidR="009450DF">
        <w:t xml:space="preserve">бесхозяйными ранее учтенными объектами </w:t>
      </w:r>
      <w:r>
        <w:t xml:space="preserve"> </w:t>
      </w:r>
      <w:r w:rsidR="009450DF">
        <w:t>недвижимости</w:t>
      </w:r>
      <w:r>
        <w:t xml:space="preserve"> </w:t>
      </w:r>
      <w:r w:rsidR="009450DF">
        <w:t>8 объектов.</w:t>
      </w:r>
    </w:p>
    <w:p w:rsidR="00854FF4" w:rsidRPr="00854FF4" w:rsidRDefault="00854FF4" w:rsidP="00854FF4">
      <w:pPr>
        <w:pStyle w:val="ae"/>
      </w:pPr>
    </w:p>
    <w:p w:rsidR="00885115" w:rsidRPr="003454F7" w:rsidRDefault="00885115" w:rsidP="00885115">
      <w:pPr>
        <w:pStyle w:val="ac"/>
        <w:ind w:left="-284" w:right="-9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F7">
        <w:rPr>
          <w:rFonts w:ascii="Times New Roman" w:hAnsi="Times New Roman" w:cs="Times New Roman"/>
          <w:b/>
          <w:sz w:val="24"/>
          <w:szCs w:val="24"/>
        </w:rPr>
        <w:t>Государственный кадастровый учет</w:t>
      </w:r>
    </w:p>
    <w:p w:rsidR="005A03AE" w:rsidRPr="005A03AE" w:rsidRDefault="00885115" w:rsidP="005A03AE">
      <w:pPr>
        <w:pStyle w:val="ae"/>
        <w:ind w:firstLine="709"/>
        <w:jc w:val="both"/>
      </w:pPr>
      <w:r w:rsidRPr="003454F7">
        <w:t xml:space="preserve"> </w:t>
      </w:r>
      <w:r w:rsidRPr="005A03AE">
        <w:t xml:space="preserve">На государственный кадастровый учет в Управления  Федеральной службы государственной регистрации, кадастра и картографии по Иркутской области  за 2023 год поставлено 58 объектов (земельные участки).   </w:t>
      </w:r>
    </w:p>
    <w:p w:rsidR="00885115" w:rsidRDefault="005A03AE" w:rsidP="00C94F44">
      <w:pPr>
        <w:pStyle w:val="ae"/>
        <w:ind w:firstLine="709"/>
        <w:jc w:val="both"/>
      </w:pPr>
      <w:r w:rsidRPr="005A03AE">
        <w:t xml:space="preserve">Внесены сведения </w:t>
      </w:r>
      <w:r>
        <w:t xml:space="preserve">в единый государственный реестр </w:t>
      </w:r>
      <w:r w:rsidRPr="005A03AE">
        <w:t>о местоположении границ населенного пункта</w:t>
      </w:r>
      <w:r w:rsidR="00C94F44">
        <w:t xml:space="preserve"> </w:t>
      </w:r>
      <w:proofErr w:type="spellStart"/>
      <w:r w:rsidR="00C94F44">
        <w:t>р.п.Юрты</w:t>
      </w:r>
      <w:proofErr w:type="spellEnd"/>
      <w:r w:rsidR="00C94F44">
        <w:t>.</w:t>
      </w:r>
    </w:p>
    <w:p w:rsidR="00C94F44" w:rsidRPr="00885115" w:rsidRDefault="00C94F44" w:rsidP="00C94F44">
      <w:pPr>
        <w:pStyle w:val="ae"/>
        <w:ind w:firstLine="709"/>
        <w:jc w:val="both"/>
      </w:pPr>
    </w:p>
    <w:p w:rsidR="00D4347F" w:rsidRPr="00056732" w:rsidRDefault="00D4347F" w:rsidP="00D4347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Обеспечение проживающих в поселении и нуждающихся в жилых помещениях    малоимущих граждан жилыми помещениями</w:t>
      </w:r>
    </w:p>
    <w:p w:rsidR="00D4347F" w:rsidRPr="00056732" w:rsidRDefault="00D4347F" w:rsidP="00D4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01.01.202</w:t>
      </w:r>
      <w:r w:rsidRPr="00857238">
        <w:rPr>
          <w:rFonts w:ascii="Times New Roman" w:hAnsi="Times New Roman" w:cs="Times New Roman"/>
          <w:sz w:val="24"/>
          <w:szCs w:val="24"/>
        </w:rPr>
        <w:t>4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г. на учете граждан, нуждающихся в жилых помещениях зарегистрированы 1 человек.(участник боевых действий в Чечне).</w:t>
      </w:r>
    </w:p>
    <w:p w:rsidR="00D4347F" w:rsidRDefault="00D4347F" w:rsidP="00D4347F">
      <w:pPr>
        <w:pStyle w:val="a8"/>
        <w:spacing w:after="0" w:line="240" w:lineRule="auto"/>
        <w:ind w:left="284" w:firstLine="127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347F" w:rsidRPr="00781642" w:rsidRDefault="00D4347F" w:rsidP="00D4347F">
      <w:pPr>
        <w:pStyle w:val="a8"/>
        <w:spacing w:after="0" w:line="240" w:lineRule="auto"/>
        <w:ind w:left="284" w:firstLine="1275"/>
        <w:rPr>
          <w:rFonts w:ascii="Times New Roman" w:hAnsi="Times New Roman"/>
          <w:b/>
          <w:sz w:val="24"/>
          <w:szCs w:val="24"/>
        </w:rPr>
      </w:pPr>
      <w:r w:rsidRPr="00781642">
        <w:rPr>
          <w:rFonts w:ascii="Times New Roman" w:hAnsi="Times New Roman"/>
          <w:b/>
          <w:sz w:val="24"/>
          <w:szCs w:val="24"/>
        </w:rPr>
        <w:t xml:space="preserve">                             Приватизация жилищного фонда</w:t>
      </w:r>
    </w:p>
    <w:p w:rsidR="00D4347F" w:rsidRPr="00EF7541" w:rsidRDefault="00D4347F" w:rsidP="00D4347F">
      <w:pPr>
        <w:pStyle w:val="a8"/>
        <w:spacing w:after="0" w:line="240" w:lineRule="auto"/>
        <w:ind w:left="284" w:firstLine="127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347F" w:rsidRDefault="00D4347F" w:rsidP="00D4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541">
        <w:rPr>
          <w:rFonts w:ascii="Times New Roman" w:hAnsi="Times New Roman" w:cs="Times New Roman"/>
          <w:sz w:val="24"/>
          <w:szCs w:val="24"/>
        </w:rPr>
        <w:t xml:space="preserve">В целях исполнения решения Думы </w:t>
      </w:r>
      <w:proofErr w:type="spellStart"/>
      <w:r w:rsidRPr="00EF7541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EF7541">
        <w:rPr>
          <w:rFonts w:ascii="Times New Roman" w:hAnsi="Times New Roman" w:cs="Times New Roman"/>
          <w:sz w:val="24"/>
          <w:szCs w:val="24"/>
        </w:rPr>
        <w:t xml:space="preserve"> городского поселения № 41 от 15.03.2006 года. «Об утверждении положения о приватизации жилищного фонда на </w:t>
      </w:r>
    </w:p>
    <w:p w:rsidR="00D4347F" w:rsidRPr="00EF7541" w:rsidRDefault="00D4347F" w:rsidP="00D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41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EF7541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EF7541">
        <w:rPr>
          <w:rFonts w:ascii="Times New Roman" w:hAnsi="Times New Roman" w:cs="Times New Roman"/>
          <w:sz w:val="24"/>
          <w:szCs w:val="24"/>
        </w:rPr>
        <w:t xml:space="preserve"> городского поселения» приватизировано:</w:t>
      </w:r>
    </w:p>
    <w:p w:rsidR="00D4347F" w:rsidRDefault="00D4347F" w:rsidP="00D4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EF7541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Pr="003B6A7E">
        <w:rPr>
          <w:rFonts w:ascii="Times New Roman" w:hAnsi="Times New Roman" w:cs="Times New Roman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FA2FEC" w:rsidRPr="00F0463C" w:rsidRDefault="00D4347F" w:rsidP="00F0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463C">
        <w:rPr>
          <w:rFonts w:ascii="Times New Roman" w:hAnsi="Times New Roman" w:cs="Times New Roman"/>
          <w:sz w:val="24"/>
          <w:szCs w:val="24"/>
        </w:rPr>
        <w:t>023 год -  6 квартир.</w:t>
      </w:r>
    </w:p>
    <w:p w:rsidR="005A6DEB" w:rsidRDefault="005A6DEB" w:rsidP="00D4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47F" w:rsidRPr="00E50D1E" w:rsidRDefault="00D4347F" w:rsidP="00D4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ЖИЛИЩНО-КОММУНАЛЬНЫЙ КОМПЛЕКС</w:t>
      </w:r>
    </w:p>
    <w:p w:rsidR="00D4347F" w:rsidRPr="00E50D1E" w:rsidRDefault="00D4347F" w:rsidP="00D4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4347F" w:rsidRPr="00C53D49" w:rsidRDefault="00D4347F" w:rsidP="00D4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реестр </w:t>
      </w:r>
      <w:r w:rsidRPr="00AD6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наем состоит из 11 объектов, плановая сумма сбора платы за наем на 2023 год составила -13 тыс. рублей.</w:t>
      </w:r>
    </w:p>
    <w:p w:rsidR="00D4347F" w:rsidRPr="00C53D49" w:rsidRDefault="00D4347F" w:rsidP="00D4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4347F" w:rsidRPr="00C53D49" w:rsidRDefault="00AD6B88" w:rsidP="00D4347F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188B99" wp14:editId="6CB05AA7">
            <wp:extent cx="5804452" cy="2512474"/>
            <wp:effectExtent l="0" t="0" r="0" b="254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347F" w:rsidRPr="00C53D49" w:rsidRDefault="00D4347F" w:rsidP="00D4347F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082AE1" wp14:editId="2E61C81D">
            <wp:extent cx="5542059" cy="2051437"/>
            <wp:effectExtent l="0" t="0" r="1905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6DEB" w:rsidRDefault="005A6DEB" w:rsidP="00D434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47F" w:rsidRPr="00AD6B88" w:rsidRDefault="00D4347F" w:rsidP="00D434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B88">
        <w:rPr>
          <w:rFonts w:ascii="Times New Roman" w:hAnsi="Times New Roman" w:cs="Times New Roman"/>
          <w:sz w:val="24"/>
          <w:szCs w:val="24"/>
        </w:rPr>
        <w:t xml:space="preserve"> Собираемость за наем муниципального жилищного фонда в 2023 году на  100 %, сумма сборов составила 13 тыс. рублей.</w:t>
      </w:r>
    </w:p>
    <w:p w:rsidR="00F0463C" w:rsidRDefault="00F0463C" w:rsidP="00811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47F" w:rsidRPr="00E50D1E" w:rsidRDefault="00D4347F" w:rsidP="00FA2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1E">
        <w:rPr>
          <w:rFonts w:ascii="Times New Roman" w:hAnsi="Times New Roman" w:cs="Times New Roman"/>
          <w:b/>
          <w:sz w:val="24"/>
          <w:szCs w:val="24"/>
        </w:rPr>
        <w:t>Капитальный ремонт многоквартирных домов</w:t>
      </w:r>
    </w:p>
    <w:p w:rsidR="00D4347F" w:rsidRPr="00E50D1E" w:rsidRDefault="00D4347F" w:rsidP="00D434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347F" w:rsidRDefault="00D4347F" w:rsidP="00EA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572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4572">
        <w:rPr>
          <w:rFonts w:ascii="Times New Roman" w:hAnsi="Times New Roman" w:cs="Times New Roman"/>
          <w:sz w:val="24"/>
          <w:szCs w:val="24"/>
        </w:rPr>
        <w:t xml:space="preserve"> году отремонтирован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4572">
        <w:rPr>
          <w:rFonts w:ascii="Times New Roman" w:hAnsi="Times New Roman" w:cs="Times New Roman"/>
          <w:sz w:val="24"/>
          <w:szCs w:val="24"/>
        </w:rPr>
        <w:t xml:space="preserve"> дом, 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84572">
        <w:rPr>
          <w:rFonts w:ascii="Times New Roman" w:hAnsi="Times New Roman" w:cs="Times New Roman"/>
          <w:sz w:val="24"/>
          <w:szCs w:val="24"/>
        </w:rPr>
        <w:t xml:space="preserve"> по адресу: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884572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39 -</w:t>
      </w:r>
      <w:r w:rsidRPr="000B1AE7">
        <w:rPr>
          <w:rFonts w:ascii="Times New Roman" w:hAnsi="Times New Roman" w:cs="Times New Roman"/>
          <w:sz w:val="24"/>
          <w:szCs w:val="24"/>
        </w:rPr>
        <w:t xml:space="preserve"> </w:t>
      </w:r>
      <w:r w:rsidRPr="007213D7">
        <w:rPr>
          <w:rFonts w:ascii="Times New Roman" w:hAnsi="Times New Roman" w:cs="Times New Roman"/>
          <w:sz w:val="24"/>
          <w:szCs w:val="24"/>
        </w:rPr>
        <w:t xml:space="preserve">был произведен ремонт внутридомовых инженерных систем </w:t>
      </w:r>
      <w:r>
        <w:rPr>
          <w:rFonts w:ascii="Times New Roman" w:hAnsi="Times New Roman" w:cs="Times New Roman"/>
          <w:sz w:val="24"/>
          <w:szCs w:val="24"/>
        </w:rPr>
        <w:t xml:space="preserve">теплоснабжения и </w:t>
      </w:r>
      <w:r w:rsidRPr="007213D7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47F" w:rsidRPr="00645985" w:rsidRDefault="00D4347F" w:rsidP="00D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85">
        <w:rPr>
          <w:rFonts w:ascii="Times New Roman" w:hAnsi="Times New Roman" w:cs="Times New Roman"/>
          <w:sz w:val="24"/>
          <w:szCs w:val="24"/>
        </w:rPr>
        <w:t xml:space="preserve">          На конец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5985">
        <w:rPr>
          <w:rFonts w:ascii="Times New Roman" w:hAnsi="Times New Roman" w:cs="Times New Roman"/>
          <w:sz w:val="24"/>
          <w:szCs w:val="24"/>
        </w:rPr>
        <w:t xml:space="preserve"> г. по </w:t>
      </w:r>
      <w:proofErr w:type="spellStart"/>
      <w:r w:rsidRPr="0064598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45985">
        <w:rPr>
          <w:rFonts w:ascii="Times New Roman" w:hAnsi="Times New Roman" w:cs="Times New Roman"/>
          <w:sz w:val="24"/>
          <w:szCs w:val="24"/>
        </w:rPr>
        <w:t>. Юрты за собственниками жилья многоквартирных домов числится общая задолженность по уплате взносов за капитальный ремонт в размере                         9 </w:t>
      </w:r>
      <w:r>
        <w:rPr>
          <w:rFonts w:ascii="Times New Roman" w:hAnsi="Times New Roman" w:cs="Times New Roman"/>
          <w:sz w:val="24"/>
          <w:szCs w:val="24"/>
        </w:rPr>
        <w:t>493</w:t>
      </w:r>
      <w:r w:rsidRPr="00645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516</w:t>
      </w:r>
      <w:r w:rsidRPr="006459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645985">
        <w:rPr>
          <w:rFonts w:ascii="Times New Roman" w:hAnsi="Times New Roman" w:cs="Times New Roman"/>
          <w:sz w:val="24"/>
          <w:szCs w:val="24"/>
        </w:rPr>
        <w:t xml:space="preserve"> рублей, всего начислено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45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251</w:t>
      </w:r>
      <w:r w:rsidRPr="00645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877</w:t>
      </w:r>
      <w:r w:rsidRPr="006459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4598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4347F" w:rsidRPr="00D4347F" w:rsidRDefault="00D4347F" w:rsidP="00D4347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5985">
        <w:rPr>
          <w:rFonts w:ascii="Times New Roman" w:hAnsi="Times New Roman" w:cs="Times New Roman"/>
          <w:sz w:val="24"/>
          <w:szCs w:val="24"/>
        </w:rPr>
        <w:t>По итогам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5985">
        <w:rPr>
          <w:rFonts w:ascii="Times New Roman" w:hAnsi="Times New Roman" w:cs="Times New Roman"/>
          <w:sz w:val="24"/>
          <w:szCs w:val="24"/>
        </w:rPr>
        <w:t xml:space="preserve"> года собираемость взносов за капитальный ремонт на территории </w:t>
      </w:r>
      <w:proofErr w:type="spellStart"/>
      <w:r w:rsidRPr="00645985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645985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r w:rsidRPr="0064598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составляет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53</w:t>
      </w:r>
      <w:r w:rsidRPr="0064598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64598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%</w:t>
      </w:r>
    </w:p>
    <w:p w:rsidR="00D4347F" w:rsidRPr="00C53D49" w:rsidRDefault="00D4347F" w:rsidP="00D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4347F" w:rsidRPr="00C53D49" w:rsidRDefault="00D4347F" w:rsidP="00D4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ЖИЛИЩНО-КОММУНАЛЬНЫЙ КОМПЛЕКС</w:t>
      </w:r>
    </w:p>
    <w:p w:rsidR="00D4347F" w:rsidRPr="00C53D49" w:rsidRDefault="00D4347F" w:rsidP="00D4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47F" w:rsidRPr="00C53D49" w:rsidRDefault="00D4347F" w:rsidP="00D4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комплекс и коммунальное хозяйство — это единый организм, где все процессы взаимосвязаны, а любые решения, так или иначе, влияют на качество жизни людей.</w:t>
      </w:r>
    </w:p>
    <w:p w:rsidR="00D4347F" w:rsidRPr="00C53D49" w:rsidRDefault="00D4347F" w:rsidP="00D4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 из ключевых направлений деятельности администрации — развитие жилищно-коммунального комплекса. В данной сфере реализуется ряд программ, направленных на совершенствование систем жизнеобеспечения посёлка и повышение качества обслуживаемого жилищного фонда. </w:t>
      </w:r>
    </w:p>
    <w:p w:rsidR="00D4347F" w:rsidRPr="00C53D49" w:rsidRDefault="00D4347F" w:rsidP="00D4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02" w:rsidRDefault="00FD2E02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:rsidR="00FD2E02" w:rsidRDefault="00FD2E02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:rsidR="00D4347F" w:rsidRPr="00E50D1E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E50D1E">
        <w:rPr>
          <w:rFonts w:ascii="Times New Roman Полужирный" w:hAnsi="Times New Roman Полужирный" w:cs="Times New Roman Полужирный"/>
          <w:sz w:val="24"/>
          <w:szCs w:val="24"/>
        </w:rPr>
        <w:lastRenderedPageBreak/>
        <w:t xml:space="preserve"> Организация в границах поселения тепло-,  водоснабжения,</w:t>
      </w:r>
    </w:p>
    <w:p w:rsidR="00D4347F" w:rsidRPr="00E50D1E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E50D1E">
        <w:rPr>
          <w:rFonts w:ascii="Times New Roman Полужирный" w:hAnsi="Times New Roman Полужирный" w:cs="Times New Roman Полужирный"/>
          <w:sz w:val="24"/>
          <w:szCs w:val="24"/>
        </w:rPr>
        <w:t>водоотведения</w:t>
      </w:r>
    </w:p>
    <w:p w:rsidR="00D4347F" w:rsidRPr="00C53D49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:rsidR="00D4347F" w:rsidRPr="00C53D49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 xml:space="preserve">        В целях обеспечения своевременной и качественной подготовки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жизнеобеспече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4347F" w:rsidRPr="00C53D49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D49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53D49">
        <w:rPr>
          <w:rFonts w:ascii="Times New Roman" w:hAnsi="Times New Roman" w:cs="Times New Roman"/>
          <w:sz w:val="24"/>
          <w:szCs w:val="24"/>
        </w:rPr>
        <w:t xml:space="preserve"> объектов жилищно-коммунального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 к функционированию в отопительный период 2023 - 2024</w:t>
      </w:r>
      <w:r w:rsidRPr="00C53D49">
        <w:rPr>
          <w:rFonts w:ascii="Times New Roman" w:hAnsi="Times New Roman" w:cs="Times New Roman"/>
          <w:sz w:val="24"/>
          <w:szCs w:val="24"/>
        </w:rPr>
        <w:t xml:space="preserve"> годов, а так</w:t>
      </w:r>
      <w:r>
        <w:rPr>
          <w:rFonts w:ascii="Times New Roman" w:hAnsi="Times New Roman" w:cs="Times New Roman"/>
          <w:sz w:val="24"/>
          <w:szCs w:val="24"/>
        </w:rPr>
        <w:t xml:space="preserve">же предупреждения возникновения </w:t>
      </w:r>
      <w:r w:rsidRPr="00C53D49">
        <w:rPr>
          <w:rFonts w:ascii="Times New Roman" w:hAnsi="Times New Roman" w:cs="Times New Roman"/>
          <w:sz w:val="24"/>
          <w:szCs w:val="24"/>
        </w:rPr>
        <w:t>аварийных ситуаций в течение отопительного пер</w:t>
      </w:r>
      <w:r>
        <w:rPr>
          <w:rFonts w:ascii="Times New Roman" w:hAnsi="Times New Roman" w:cs="Times New Roman"/>
          <w:sz w:val="24"/>
          <w:szCs w:val="24"/>
        </w:rPr>
        <w:t xml:space="preserve">иода, была утверждена программа </w:t>
      </w:r>
      <w:r w:rsidRPr="00C53D49">
        <w:rPr>
          <w:rFonts w:ascii="Times New Roman" w:hAnsi="Times New Roman" w:cs="Times New Roman"/>
          <w:sz w:val="24"/>
          <w:szCs w:val="24"/>
        </w:rPr>
        <w:t xml:space="preserve">проведения проверки готовности к отопительному периоду объектов коммунальной инфраструктуры.  Прошли проверку и  получили </w:t>
      </w:r>
      <w:r w:rsidRPr="001A085F">
        <w:rPr>
          <w:rFonts w:ascii="Times New Roman" w:hAnsi="Times New Roman" w:cs="Times New Roman"/>
          <w:sz w:val="24"/>
          <w:szCs w:val="24"/>
        </w:rPr>
        <w:t xml:space="preserve">паспорта готовности 71 объект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085F">
        <w:rPr>
          <w:rFonts w:ascii="Times New Roman" w:hAnsi="Times New Roman" w:cs="Times New Roman"/>
          <w:sz w:val="24"/>
          <w:szCs w:val="24"/>
        </w:rPr>
        <w:t>64 многоквартирных двухэтажных дома и 7 социальных объекта).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получен паспорт готовности к отопительному периоду 2023/2024 гг. № 111/РП-361-1239-о/2023</w:t>
      </w:r>
    </w:p>
    <w:p w:rsidR="00D4347F" w:rsidRPr="00C53D49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47F" w:rsidRPr="00E50D1E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1E">
        <w:rPr>
          <w:rFonts w:ascii="Times New Roman" w:hAnsi="Times New Roman" w:cs="Times New Roman"/>
          <w:b/>
          <w:sz w:val="24"/>
          <w:szCs w:val="24"/>
        </w:rPr>
        <w:t>Теплоснабжение</w:t>
      </w:r>
    </w:p>
    <w:p w:rsidR="00D4347F" w:rsidRPr="00E50D1E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47F" w:rsidRPr="00E35ADD" w:rsidRDefault="00D4347F" w:rsidP="00D4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тепло-, водоснабжения, водоотведения, находящиеся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Юртинское</w:t>
      </w:r>
      <w:proofErr w:type="spellEnd"/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поселение»,</w:t>
      </w: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аренды </w:t>
      </w: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Байкала</w:t>
      </w: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Предприятие, в пределах утвержденных долгосрочных тарифов, осуществляет содержание инженерных сетей, объектов тепло-, водоснабжения, водоотведения, осуществляет их ремонт, замену и реконструкцию.</w:t>
      </w:r>
    </w:p>
    <w:p w:rsidR="00D4347F" w:rsidRDefault="00D4347F" w:rsidP="00D4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работы объектов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нарушений, влекущих за собой сверхнормативную продолжительность не предоставления коммунального ресурса населению и юридическим лицам, не установлено.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6856">
        <w:rPr>
          <w:rFonts w:ascii="Times New Roman" w:hAnsi="Times New Roman" w:cs="Times New Roman"/>
          <w:sz w:val="24"/>
          <w:szCs w:val="24"/>
        </w:rPr>
        <w:t>В ходе подготовки объектов теплоснабжения к отопительному сезону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ч. 6 муниципального контракта № 0134300069921000012 от 16.08.2021 г. в период действия гарантийного срока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16856">
        <w:rPr>
          <w:rFonts w:ascii="Times New Roman" w:hAnsi="Times New Roman" w:cs="Times New Roman"/>
          <w:sz w:val="24"/>
          <w:szCs w:val="24"/>
        </w:rPr>
        <w:t xml:space="preserve">  на  центральной  котельной  </w:t>
      </w:r>
      <w:r>
        <w:rPr>
          <w:rFonts w:ascii="Times New Roman" w:hAnsi="Times New Roman" w:cs="Times New Roman"/>
          <w:sz w:val="24"/>
          <w:szCs w:val="24"/>
        </w:rPr>
        <w:t>произвел  замену и  работы</w:t>
      </w:r>
      <w:r w:rsidRPr="0031685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заменен обратный клапан на питательном насосе</w:t>
      </w:r>
      <w:r w:rsidRPr="00316856">
        <w:rPr>
          <w:rFonts w:ascii="Times New Roman" w:hAnsi="Times New Roman" w:cs="Times New Roman"/>
          <w:sz w:val="24"/>
          <w:szCs w:val="24"/>
        </w:rPr>
        <w:t>;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устранена вибрация на сетевом насосе № 3</w:t>
      </w:r>
      <w:r w:rsidRPr="00316856">
        <w:rPr>
          <w:rFonts w:ascii="Times New Roman" w:hAnsi="Times New Roman" w:cs="Times New Roman"/>
          <w:sz w:val="24"/>
          <w:szCs w:val="24"/>
        </w:rPr>
        <w:t>;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заменены обратные клапана на сетевых насосах и котловом контуре</w:t>
      </w:r>
      <w:r w:rsidRPr="00316856">
        <w:rPr>
          <w:rFonts w:ascii="Times New Roman" w:hAnsi="Times New Roman" w:cs="Times New Roman"/>
          <w:sz w:val="24"/>
          <w:szCs w:val="24"/>
        </w:rPr>
        <w:t>;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заменены сбросные краны с котлов ДУ-25 в количестве 4 штук</w:t>
      </w:r>
      <w:r w:rsidRPr="00316856">
        <w:rPr>
          <w:rFonts w:ascii="Times New Roman" w:hAnsi="Times New Roman" w:cs="Times New Roman"/>
          <w:sz w:val="24"/>
          <w:szCs w:val="24"/>
        </w:rPr>
        <w:t>;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заменены затворы на котлы, на шаровые краны диаметром 159 в количестве 10 шт.</w:t>
      </w:r>
      <w:r w:rsidRPr="00316856">
        <w:rPr>
          <w:rFonts w:ascii="Times New Roman" w:hAnsi="Times New Roman" w:cs="Times New Roman"/>
          <w:sz w:val="24"/>
          <w:szCs w:val="24"/>
        </w:rPr>
        <w:t>;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заменен эл. двигатель на питатель бункера 2 котла</w:t>
      </w:r>
      <w:r w:rsidRPr="00316856">
        <w:rPr>
          <w:rFonts w:ascii="Times New Roman" w:hAnsi="Times New Roman" w:cs="Times New Roman"/>
          <w:sz w:val="24"/>
          <w:szCs w:val="24"/>
        </w:rPr>
        <w:t>;</w:t>
      </w:r>
    </w:p>
    <w:p w:rsidR="00D4347F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заменена кирпичная кладка примыкания бункера к котлам</w:t>
      </w:r>
      <w:r w:rsidRPr="00316856">
        <w:rPr>
          <w:rFonts w:ascii="Times New Roman" w:hAnsi="Times New Roman" w:cs="Times New Roman"/>
          <w:sz w:val="24"/>
          <w:szCs w:val="24"/>
        </w:rPr>
        <w:t>;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заменен эл. двигатель на привод шурующей планки на 4 котле.</w:t>
      </w:r>
    </w:p>
    <w:p w:rsidR="00D4347F" w:rsidRPr="00316856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</w:t>
      </w:r>
      <w:r w:rsidRPr="00316856">
        <w:rPr>
          <w:rFonts w:ascii="Times New Roman" w:hAnsi="Times New Roman" w:cs="Times New Roman"/>
          <w:sz w:val="24"/>
          <w:szCs w:val="24"/>
        </w:rPr>
        <w:t xml:space="preserve"> рамках</w:t>
      </w:r>
      <w:r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Pr="0031685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856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от 08.02.2023 г. </w:t>
      </w:r>
      <w:r w:rsidRPr="00316856">
        <w:rPr>
          <w:rFonts w:ascii="Times New Roman" w:hAnsi="Times New Roman" w:cs="Times New Roman"/>
          <w:sz w:val="24"/>
          <w:szCs w:val="24"/>
        </w:rPr>
        <w:t xml:space="preserve"> с  ООО «</w:t>
      </w:r>
      <w:r>
        <w:rPr>
          <w:rFonts w:ascii="Times New Roman" w:hAnsi="Times New Roman" w:cs="Times New Roman"/>
          <w:sz w:val="24"/>
          <w:szCs w:val="24"/>
        </w:rPr>
        <w:t>Энергия Байкала</w:t>
      </w:r>
      <w:r w:rsidRPr="003168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856">
        <w:rPr>
          <w:rFonts w:ascii="Times New Roman" w:hAnsi="Times New Roman" w:cs="Times New Roman"/>
          <w:sz w:val="24"/>
          <w:szCs w:val="24"/>
        </w:rPr>
        <w:t xml:space="preserve"> проведен ремонт тепловых сетей:  </w:t>
      </w:r>
    </w:p>
    <w:p w:rsidR="00D4347F" w:rsidRDefault="00EC0C84" w:rsidP="00EC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участка теплотрассы к дому № 8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протяженностью 25 метров;</w:t>
      </w:r>
    </w:p>
    <w:p w:rsidR="00EC0C84" w:rsidRDefault="00EC0C84" w:rsidP="00EC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участка теплотрассы к зданию № 27Б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протяженностью 11 метров;</w:t>
      </w:r>
    </w:p>
    <w:p w:rsidR="00EC0C84" w:rsidRDefault="00EC0C84" w:rsidP="00EC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запорной арматуры в тепловых камерах в количестве 23 штук;</w:t>
      </w:r>
    </w:p>
    <w:p w:rsidR="00EC0C84" w:rsidRDefault="00EC0C84" w:rsidP="00EC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устранение порывов в течении года – 3шт.</w:t>
      </w:r>
    </w:p>
    <w:p w:rsidR="005A6DEB" w:rsidRDefault="005A6DEB" w:rsidP="00EC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47F" w:rsidRPr="00E50D1E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1E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D4347F" w:rsidRPr="00EE08B8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47F" w:rsidRPr="00EE08B8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8B8">
        <w:rPr>
          <w:rFonts w:ascii="Times New Roman" w:hAnsi="Times New Roman" w:cs="Times New Roman"/>
          <w:sz w:val="24"/>
          <w:szCs w:val="24"/>
        </w:rPr>
        <w:t xml:space="preserve">           Водоснабжение потребителей в текущем году осуществляло  ООО «</w:t>
      </w:r>
      <w:r>
        <w:rPr>
          <w:rFonts w:ascii="Times New Roman" w:hAnsi="Times New Roman" w:cs="Times New Roman"/>
          <w:sz w:val="24"/>
          <w:szCs w:val="24"/>
        </w:rPr>
        <w:t>Энергия Байкала</w:t>
      </w:r>
      <w:r w:rsidRPr="00EE08B8">
        <w:rPr>
          <w:rFonts w:ascii="Times New Roman" w:hAnsi="Times New Roman" w:cs="Times New Roman"/>
          <w:sz w:val="24"/>
          <w:szCs w:val="24"/>
        </w:rPr>
        <w:t>».</w:t>
      </w:r>
    </w:p>
    <w:p w:rsidR="00D4347F" w:rsidRPr="00EE08B8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8B8">
        <w:rPr>
          <w:rFonts w:ascii="Times New Roman" w:hAnsi="Times New Roman" w:cs="Times New Roman"/>
          <w:sz w:val="24"/>
          <w:szCs w:val="24"/>
        </w:rPr>
        <w:t>Для стабильного функционирования систем водоснабжения организацией выполнены</w:t>
      </w:r>
    </w:p>
    <w:p w:rsidR="00D4347F" w:rsidRPr="00EE08B8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8B8">
        <w:rPr>
          <w:rFonts w:ascii="Times New Roman" w:hAnsi="Times New Roman" w:cs="Times New Roman"/>
          <w:sz w:val="24"/>
          <w:szCs w:val="24"/>
        </w:rPr>
        <w:t>работы, в том числе:</w:t>
      </w:r>
    </w:p>
    <w:p w:rsidR="00D4347F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8B8">
        <w:rPr>
          <w:rFonts w:ascii="Times New Roman" w:hAnsi="Times New Roman" w:cs="Times New Roman"/>
          <w:sz w:val="24"/>
          <w:szCs w:val="24"/>
        </w:rPr>
        <w:t xml:space="preserve">- </w:t>
      </w:r>
      <w:r w:rsidR="00EC0C84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колонок с заменой запорной арматуры по ул. Белинс</w:t>
      </w:r>
      <w:r w:rsidR="00EC0C84">
        <w:rPr>
          <w:rFonts w:ascii="Times New Roman" w:hAnsi="Times New Roman" w:cs="Times New Roman"/>
          <w:sz w:val="24"/>
          <w:szCs w:val="24"/>
        </w:rPr>
        <w:t xml:space="preserve">кого, ул. Мира, </w:t>
      </w:r>
      <w:r>
        <w:rPr>
          <w:rFonts w:ascii="Times New Roman" w:hAnsi="Times New Roman" w:cs="Times New Roman"/>
          <w:sz w:val="24"/>
          <w:szCs w:val="24"/>
        </w:rPr>
        <w:t>ул. Сенная, ул. Щорса, ул. Клубная;</w:t>
      </w:r>
    </w:p>
    <w:p w:rsidR="00D4347F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8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замена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электропакетов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установкой греющих кабелей в 20-ти колонках;</w:t>
      </w:r>
    </w:p>
    <w:p w:rsidR="00D4347F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участка трассы во</w:t>
      </w:r>
      <w:r w:rsidR="00EC0C84">
        <w:rPr>
          <w:rFonts w:ascii="Times New Roman" w:hAnsi="Times New Roman" w:cs="Times New Roman"/>
          <w:sz w:val="24"/>
          <w:szCs w:val="24"/>
        </w:rPr>
        <w:t xml:space="preserve">доснабжения около здания № 27Б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C0C84"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z w:val="24"/>
          <w:szCs w:val="24"/>
        </w:rPr>
        <w:t>ул. Советская протяженностью 11 м;</w:t>
      </w:r>
    </w:p>
    <w:p w:rsidR="00D4347F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участка трассы водоснабжения  по ул. Черемховская  протяженностью 10 м;</w:t>
      </w:r>
    </w:p>
    <w:p w:rsidR="00D4347F" w:rsidRPr="00EE08B8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08B8"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EC0C84">
        <w:rPr>
          <w:rFonts w:ascii="Times New Roman" w:hAnsi="Times New Roman" w:cs="Times New Roman"/>
          <w:sz w:val="24"/>
          <w:szCs w:val="24"/>
        </w:rPr>
        <w:t>глубинных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8B8">
        <w:rPr>
          <w:rFonts w:ascii="Times New Roman" w:hAnsi="Times New Roman" w:cs="Times New Roman"/>
          <w:sz w:val="24"/>
          <w:szCs w:val="24"/>
        </w:rPr>
        <w:t xml:space="preserve"> насос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E08B8">
        <w:rPr>
          <w:rFonts w:ascii="Times New Roman" w:hAnsi="Times New Roman" w:cs="Times New Roman"/>
          <w:sz w:val="24"/>
          <w:szCs w:val="24"/>
        </w:rPr>
        <w:t xml:space="preserve">  на скважин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EE08B8">
        <w:rPr>
          <w:rFonts w:ascii="Times New Roman" w:hAnsi="Times New Roman" w:cs="Times New Roman"/>
          <w:sz w:val="24"/>
          <w:szCs w:val="24"/>
        </w:rPr>
        <w:t xml:space="preserve">  по ул. Транспортная, 110</w:t>
      </w:r>
      <w:r>
        <w:rPr>
          <w:rFonts w:ascii="Times New Roman" w:hAnsi="Times New Roman" w:cs="Times New Roman"/>
          <w:sz w:val="24"/>
          <w:szCs w:val="24"/>
        </w:rPr>
        <w:t>, ул. Заводская, 30</w:t>
      </w:r>
      <w:r w:rsidR="00EC0C84">
        <w:rPr>
          <w:rFonts w:ascii="Times New Roman" w:hAnsi="Times New Roman" w:cs="Times New Roman"/>
          <w:sz w:val="24"/>
          <w:szCs w:val="24"/>
        </w:rPr>
        <w:t xml:space="preserve"> С</w:t>
      </w:r>
      <w:r w:rsidRPr="00EE08B8">
        <w:rPr>
          <w:rFonts w:ascii="Times New Roman" w:hAnsi="Times New Roman" w:cs="Times New Roman"/>
          <w:sz w:val="24"/>
          <w:szCs w:val="24"/>
        </w:rPr>
        <w:t>;</w:t>
      </w:r>
    </w:p>
    <w:p w:rsidR="00D4347F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8B8">
        <w:rPr>
          <w:rFonts w:ascii="Times New Roman" w:hAnsi="Times New Roman" w:cs="Times New Roman"/>
          <w:sz w:val="24"/>
          <w:szCs w:val="24"/>
        </w:rPr>
        <w:lastRenderedPageBreak/>
        <w:t xml:space="preserve">- замена </w:t>
      </w:r>
      <w:r w:rsidR="00EC0C84">
        <w:rPr>
          <w:rFonts w:ascii="Times New Roman" w:hAnsi="Times New Roman" w:cs="Times New Roman"/>
          <w:sz w:val="24"/>
          <w:szCs w:val="24"/>
        </w:rPr>
        <w:t>одного глубинного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C84">
        <w:rPr>
          <w:rFonts w:ascii="Times New Roman" w:hAnsi="Times New Roman" w:cs="Times New Roman"/>
          <w:sz w:val="24"/>
          <w:szCs w:val="24"/>
        </w:rPr>
        <w:t>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8B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водозаборе;</w:t>
      </w:r>
    </w:p>
    <w:p w:rsidR="00D4347F" w:rsidRPr="00EE08B8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порывов в течении года – 7 шт.</w:t>
      </w:r>
    </w:p>
    <w:p w:rsidR="00D4347F" w:rsidRPr="00C53D49" w:rsidRDefault="00D4347F" w:rsidP="00D4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47F" w:rsidRPr="00E50D1E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1E"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D4347F" w:rsidRPr="00C53D49" w:rsidRDefault="00D4347F" w:rsidP="00D4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47F" w:rsidRPr="00EE08B8" w:rsidRDefault="00D4347F" w:rsidP="00D4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08B8">
        <w:rPr>
          <w:rFonts w:ascii="Times New Roman" w:hAnsi="Times New Roman" w:cs="Times New Roman"/>
          <w:sz w:val="24"/>
          <w:szCs w:val="24"/>
        </w:rPr>
        <w:t>Предприятием  ООО «</w:t>
      </w:r>
      <w:r>
        <w:rPr>
          <w:rFonts w:ascii="Times New Roman" w:hAnsi="Times New Roman" w:cs="Times New Roman"/>
          <w:sz w:val="24"/>
          <w:szCs w:val="24"/>
        </w:rPr>
        <w:t>Энергия Байкала</w:t>
      </w:r>
      <w:r w:rsidRPr="00EE08B8">
        <w:rPr>
          <w:rFonts w:ascii="Times New Roman" w:hAnsi="Times New Roman" w:cs="Times New Roman"/>
          <w:sz w:val="24"/>
          <w:szCs w:val="24"/>
        </w:rPr>
        <w:t>»,  осуществляющим работу на объектах системы водоотведения, в текущем году выполнены мероприятия:</w:t>
      </w:r>
    </w:p>
    <w:p w:rsidR="00D4347F" w:rsidRPr="00EE08B8" w:rsidRDefault="00D4347F" w:rsidP="00D4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8B8">
        <w:rPr>
          <w:rFonts w:ascii="Times New Roman" w:hAnsi="Times New Roman" w:cs="Times New Roman"/>
          <w:sz w:val="24"/>
          <w:szCs w:val="24"/>
        </w:rPr>
        <w:t xml:space="preserve">       - чистка канализационных колодцев;</w:t>
      </w:r>
    </w:p>
    <w:p w:rsidR="00D4347F" w:rsidRPr="00D4347F" w:rsidRDefault="00D4347F" w:rsidP="00D4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8B8">
        <w:rPr>
          <w:rFonts w:ascii="Times New Roman" w:hAnsi="Times New Roman" w:cs="Times New Roman"/>
          <w:sz w:val="24"/>
          <w:szCs w:val="24"/>
        </w:rPr>
        <w:t xml:space="preserve">       -  ремонт фекальных насосов. </w:t>
      </w:r>
    </w:p>
    <w:p w:rsidR="00D4347F" w:rsidRPr="00E50D1E" w:rsidRDefault="00D4347F" w:rsidP="00D4347F">
      <w:pPr>
        <w:ind w:firstLine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0D1E">
        <w:rPr>
          <w:rFonts w:ascii="Times New Roman" w:hAnsi="Times New Roman" w:cs="Times New Roman"/>
          <w:b/>
          <w:bCs/>
          <w:iCs/>
          <w:sz w:val="24"/>
          <w:szCs w:val="24"/>
        </w:rPr>
        <w:t>Электроснабжение</w:t>
      </w:r>
    </w:p>
    <w:p w:rsidR="00FA2FEC" w:rsidRPr="00FA2FEC" w:rsidRDefault="00D4347F" w:rsidP="00FA2FEC">
      <w:pPr>
        <w:pStyle w:val="justify2"/>
        <w:widowControl w:val="0"/>
        <w:tabs>
          <w:tab w:val="left" w:pos="0"/>
        </w:tabs>
        <w:spacing w:before="0" w:beforeAutospacing="0" w:after="0" w:afterAutospacing="0"/>
        <w:jc w:val="both"/>
      </w:pPr>
      <w:r w:rsidRPr="00C53D49">
        <w:tab/>
        <w:t xml:space="preserve">Протяженность сети </w:t>
      </w:r>
      <w:r>
        <w:t>уличного освещения на 31.12.2023</w:t>
      </w:r>
      <w:r w:rsidRPr="00C53D49">
        <w:t xml:space="preserve"> года составляет 4</w:t>
      </w:r>
      <w:r>
        <w:t>2</w:t>
      </w:r>
      <w:r w:rsidRPr="00C53D49">
        <w:t>,</w:t>
      </w:r>
      <w:r>
        <w:t>1</w:t>
      </w:r>
      <w:r w:rsidRPr="00C53D49">
        <w:t xml:space="preserve"> километра. </w:t>
      </w:r>
      <w:r>
        <w:t>В 2023</w:t>
      </w:r>
      <w:r w:rsidRPr="00C53D49">
        <w:t xml:space="preserve"> году для развития сетей уличного освещения </w:t>
      </w:r>
      <w:r w:rsidRPr="0051366C">
        <w:t>приобретено 51 светодиодных светильник</w:t>
      </w:r>
      <w:r w:rsidR="00FA2FEC">
        <w:t xml:space="preserve">ов. </w:t>
      </w:r>
    </w:p>
    <w:p w:rsidR="000B4B9F" w:rsidRDefault="000B4B9F" w:rsidP="005A6DEB">
      <w:pPr>
        <w:pStyle w:val="justify2"/>
        <w:widowControl w:val="0"/>
        <w:tabs>
          <w:tab w:val="left" w:pos="0"/>
          <w:tab w:val="left" w:pos="567"/>
          <w:tab w:val="left" w:pos="709"/>
          <w:tab w:val="left" w:pos="851"/>
        </w:tabs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D4347F" w:rsidRPr="00C53D49" w:rsidRDefault="00D4347F" w:rsidP="00D4347F">
      <w:pPr>
        <w:pStyle w:val="justify2"/>
        <w:widowControl w:val="0"/>
        <w:tabs>
          <w:tab w:val="left" w:pos="0"/>
          <w:tab w:val="left" w:pos="567"/>
          <w:tab w:val="left" w:pos="709"/>
          <w:tab w:val="left" w:pos="85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3D49">
        <w:rPr>
          <w:rFonts w:asciiTheme="minorHAnsi" w:hAnsiTheme="minorHAnsi" w:cstheme="minorHAnsi"/>
          <w:b/>
          <w:sz w:val="28"/>
          <w:szCs w:val="28"/>
        </w:rPr>
        <w:t>Протяженность сети уличного освещения (км)</w:t>
      </w:r>
    </w:p>
    <w:p w:rsidR="00D4347F" w:rsidRPr="00C53D49" w:rsidRDefault="00D4347F" w:rsidP="00D4347F">
      <w:pPr>
        <w:pStyle w:val="justify2"/>
        <w:widowControl w:val="0"/>
        <w:tabs>
          <w:tab w:val="left" w:pos="0"/>
          <w:tab w:val="left" w:pos="567"/>
          <w:tab w:val="left" w:pos="709"/>
          <w:tab w:val="left" w:pos="851"/>
        </w:tabs>
        <w:spacing w:before="0" w:beforeAutospacing="0" w:after="0" w:afterAutospacing="0"/>
        <w:jc w:val="center"/>
      </w:pPr>
    </w:p>
    <w:p w:rsidR="00D4347F" w:rsidRPr="00C53D49" w:rsidRDefault="00D4347F" w:rsidP="00D4347F">
      <w:pPr>
        <w:pStyle w:val="justify2"/>
        <w:widowControl w:val="0"/>
        <w:tabs>
          <w:tab w:val="left" w:pos="0"/>
          <w:tab w:val="left" w:pos="567"/>
          <w:tab w:val="left" w:pos="709"/>
          <w:tab w:val="left" w:pos="851"/>
        </w:tabs>
        <w:spacing w:before="0" w:beforeAutospacing="0" w:after="0" w:afterAutospacing="0"/>
        <w:jc w:val="both"/>
      </w:pPr>
      <w:r w:rsidRPr="00C53D49">
        <w:rPr>
          <w:noProof/>
        </w:rPr>
        <w:drawing>
          <wp:inline distT="0" distB="0" distL="0" distR="0" wp14:anchorId="7846DA39" wp14:editId="512EA6CE">
            <wp:extent cx="5971430" cy="1351722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4347F" w:rsidRDefault="00D4347F" w:rsidP="00D43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47F" w:rsidRPr="00C53D49" w:rsidRDefault="00D4347F" w:rsidP="00D43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B227D">
        <w:rPr>
          <w:rFonts w:ascii="Times New Roman" w:hAnsi="Times New Roman" w:cs="Times New Roman"/>
          <w:sz w:val="24"/>
          <w:szCs w:val="24"/>
        </w:rPr>
        <w:t>В отчетном году</w:t>
      </w:r>
      <w:r w:rsidRPr="00AB227D">
        <w:rPr>
          <w:rFonts w:ascii="Times New Roman" w:hAnsi="Times New Roman" w:cs="Times New Roman"/>
          <w:sz w:val="24"/>
        </w:rPr>
        <w:t xml:space="preserve"> произведена замена светильников на светодиодные по </w:t>
      </w:r>
      <w:r>
        <w:rPr>
          <w:rFonts w:ascii="Times New Roman" w:hAnsi="Times New Roman" w:cs="Times New Roman"/>
          <w:sz w:val="24"/>
        </w:rPr>
        <w:t>пер</w:t>
      </w:r>
      <w:r w:rsidRPr="00AB227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Колхозный</w:t>
      </w:r>
      <w:r w:rsidRPr="00AB227D">
        <w:rPr>
          <w:rFonts w:ascii="Times New Roman" w:hAnsi="Times New Roman" w:cs="Times New Roman"/>
          <w:sz w:val="24"/>
        </w:rPr>
        <w:t xml:space="preserve">, ул. Колхозная, ул. </w:t>
      </w:r>
      <w:r>
        <w:rPr>
          <w:rFonts w:ascii="Times New Roman" w:hAnsi="Times New Roman" w:cs="Times New Roman"/>
          <w:sz w:val="24"/>
        </w:rPr>
        <w:t>Советская</w:t>
      </w:r>
      <w:r w:rsidRPr="00AB227D">
        <w:rPr>
          <w:rFonts w:ascii="Times New Roman" w:hAnsi="Times New Roman" w:cs="Times New Roman"/>
          <w:sz w:val="24"/>
        </w:rPr>
        <w:t xml:space="preserve">, ул. </w:t>
      </w:r>
      <w:r>
        <w:rPr>
          <w:rFonts w:ascii="Times New Roman" w:hAnsi="Times New Roman" w:cs="Times New Roman"/>
          <w:sz w:val="24"/>
        </w:rPr>
        <w:t>Сибирская</w:t>
      </w:r>
      <w:r w:rsidRPr="00AB227D">
        <w:rPr>
          <w:rFonts w:ascii="Times New Roman" w:hAnsi="Times New Roman" w:cs="Times New Roman"/>
          <w:sz w:val="24"/>
        </w:rPr>
        <w:t>, ул.,</w:t>
      </w:r>
      <w:r>
        <w:rPr>
          <w:rFonts w:ascii="Times New Roman" w:hAnsi="Times New Roman" w:cs="Times New Roman"/>
          <w:sz w:val="24"/>
        </w:rPr>
        <w:t xml:space="preserve"> Ленская</w:t>
      </w:r>
      <w:r w:rsidRPr="00AB227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пер. Пионерский</w:t>
      </w:r>
      <w:r w:rsidRPr="00AB227D">
        <w:rPr>
          <w:rFonts w:ascii="Times New Roman" w:hAnsi="Times New Roman" w:cs="Times New Roman"/>
          <w:sz w:val="24"/>
        </w:rPr>
        <w:t xml:space="preserve">, ул. </w:t>
      </w:r>
      <w:r>
        <w:rPr>
          <w:rFonts w:ascii="Times New Roman" w:hAnsi="Times New Roman" w:cs="Times New Roman"/>
          <w:sz w:val="24"/>
        </w:rPr>
        <w:t>Клубная,                   ул. Бульварная</w:t>
      </w:r>
      <w:r w:rsidRPr="00AB227D">
        <w:rPr>
          <w:rFonts w:ascii="Times New Roman" w:hAnsi="Times New Roman" w:cs="Times New Roman"/>
          <w:sz w:val="24"/>
        </w:rPr>
        <w:t>. В общей сложности заменен 5</w:t>
      </w:r>
      <w:r>
        <w:rPr>
          <w:rFonts w:ascii="Times New Roman" w:hAnsi="Times New Roman" w:cs="Times New Roman"/>
          <w:sz w:val="24"/>
        </w:rPr>
        <w:t>1</w:t>
      </w:r>
      <w:r w:rsidRPr="00AB227D">
        <w:rPr>
          <w:rFonts w:ascii="Times New Roman" w:hAnsi="Times New Roman" w:cs="Times New Roman"/>
          <w:sz w:val="24"/>
        </w:rPr>
        <w:t xml:space="preserve"> светильник. </w:t>
      </w:r>
    </w:p>
    <w:p w:rsidR="00D4347F" w:rsidRDefault="00D4347F" w:rsidP="00D4347F">
      <w:pPr>
        <w:pStyle w:val="justify2"/>
        <w:widowControl w:val="0"/>
        <w:tabs>
          <w:tab w:val="left" w:pos="0"/>
        </w:tabs>
        <w:spacing w:before="0" w:beforeAutospacing="0" w:after="0" w:afterAutospacing="0"/>
        <w:jc w:val="both"/>
      </w:pPr>
      <w:r w:rsidRPr="00C53D49">
        <w:t xml:space="preserve">         В связи </w:t>
      </w:r>
      <w:r>
        <w:t>с</w:t>
      </w:r>
      <w:r w:rsidRPr="00C53D49">
        <w:t xml:space="preserve"> постоянным ростом тарифов на электрическую энергию, возрастающей нагрузкой на бюджет, администрация вынуждена предпринимать меры по снижению финансовой нагрузки на бюджет поселения посредством замены старых светильников на энергосберегающие</w:t>
      </w:r>
      <w:r w:rsidRPr="0051366C">
        <w:t>.</w:t>
      </w:r>
      <w:r w:rsidRPr="0084399C">
        <w:rPr>
          <w:color w:val="FF0000"/>
        </w:rPr>
        <w:t xml:space="preserve"> </w:t>
      </w:r>
      <w:r w:rsidR="0051366C" w:rsidRPr="0051366C">
        <w:t>З</w:t>
      </w:r>
      <w:r w:rsidRPr="0051366C">
        <w:t>амена старых светильников на светодиодные, позволила снизить о</w:t>
      </w:r>
      <w:r w:rsidR="0051366C" w:rsidRPr="0051366C">
        <w:t xml:space="preserve">бщее потребление электроэнергии. </w:t>
      </w:r>
      <w:r w:rsidRPr="00D859CB">
        <w:t xml:space="preserve">В 2023 году расход потребления электрической энергии снижен на </w:t>
      </w:r>
      <w:r>
        <w:t>7</w:t>
      </w:r>
      <w:r w:rsidRPr="00D859CB">
        <w:t xml:space="preserve"> % в сравнении с 20</w:t>
      </w:r>
      <w:r>
        <w:t>22</w:t>
      </w:r>
      <w:r w:rsidRPr="00D859CB">
        <w:t xml:space="preserve"> годом,  и составляет 398 </w:t>
      </w:r>
      <w:proofErr w:type="spellStart"/>
      <w:r w:rsidRPr="00D859CB">
        <w:t>тыс.кВт</w:t>
      </w:r>
      <w:proofErr w:type="spellEnd"/>
      <w:r w:rsidRPr="00D859CB">
        <w:t xml:space="preserve"> в год.</w:t>
      </w:r>
      <w:r w:rsidRPr="00C53D49">
        <w:t xml:space="preserve"> </w:t>
      </w:r>
    </w:p>
    <w:p w:rsidR="001C4042" w:rsidRPr="00C53D49" w:rsidRDefault="001C4042" w:rsidP="00D4347F">
      <w:pPr>
        <w:pStyle w:val="justify2"/>
        <w:widowControl w:val="0"/>
        <w:tabs>
          <w:tab w:val="left" w:pos="0"/>
        </w:tabs>
        <w:spacing w:before="0" w:beforeAutospacing="0" w:after="0" w:afterAutospacing="0"/>
        <w:jc w:val="both"/>
      </w:pPr>
    </w:p>
    <w:p w:rsidR="00D4347F" w:rsidRPr="00C53D49" w:rsidRDefault="005A6DEB" w:rsidP="00D4347F">
      <w:pPr>
        <w:jc w:val="center"/>
        <w:rPr>
          <w:rFonts w:cstheme="minorHAnsi"/>
          <w:b/>
          <w:sz w:val="28"/>
          <w:szCs w:val="28"/>
        </w:rPr>
      </w:pPr>
      <w:r w:rsidRPr="00C53D4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A599279" wp14:editId="4955050C">
            <wp:simplePos x="0" y="0"/>
            <wp:positionH relativeFrom="margin">
              <wp:align>left</wp:align>
            </wp:positionH>
            <wp:positionV relativeFrom="paragraph">
              <wp:posOffset>379095</wp:posOffset>
            </wp:positionV>
            <wp:extent cx="6066790" cy="1709420"/>
            <wp:effectExtent l="0" t="0" r="0" b="5080"/>
            <wp:wrapThrough wrapText="bothSides">
              <wp:wrapPolygon edited="0">
                <wp:start x="0" y="0"/>
                <wp:lineTo x="0" y="21423"/>
                <wp:lineTo x="21501" y="21423"/>
                <wp:lineTo x="21501" y="0"/>
                <wp:lineTo x="0" y="0"/>
              </wp:wrapPolygon>
            </wp:wrapThrough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47F" w:rsidRPr="00C53D49">
        <w:rPr>
          <w:rFonts w:cstheme="minorHAnsi"/>
          <w:b/>
          <w:sz w:val="28"/>
          <w:szCs w:val="28"/>
        </w:rPr>
        <w:t>Годовое потребление электрической энергии (тыс. кВт)</w:t>
      </w:r>
    </w:p>
    <w:p w:rsidR="00D4347F" w:rsidRPr="00C53D49" w:rsidRDefault="00D4347F" w:rsidP="00D4347F">
      <w:pPr>
        <w:jc w:val="both"/>
        <w:rPr>
          <w:sz w:val="24"/>
          <w:szCs w:val="24"/>
        </w:rPr>
      </w:pPr>
    </w:p>
    <w:p w:rsidR="00D4347F" w:rsidRDefault="00D4347F" w:rsidP="00D434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53D4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="0051366C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FD2E02" w:rsidRDefault="00FD2E02" w:rsidP="00B345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E02" w:rsidRDefault="00FD2E02" w:rsidP="00B345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347F" w:rsidRDefault="00D4347F" w:rsidP="00B345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D49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 Уличное освещение</w:t>
      </w:r>
    </w:p>
    <w:p w:rsidR="00B3457F" w:rsidRDefault="00B3457F" w:rsidP="00D434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090"/>
      </w:tblGrid>
      <w:tr w:rsidR="00B3457F" w:rsidTr="00B3457F">
        <w:trPr>
          <w:trHeight w:val="258"/>
        </w:trPr>
        <w:tc>
          <w:tcPr>
            <w:tcW w:w="4815" w:type="dxa"/>
          </w:tcPr>
          <w:p w:rsidR="00B3457F" w:rsidRDefault="00B3457F" w:rsidP="00D4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57F" w:rsidRDefault="00B3457F" w:rsidP="00D4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2090" w:type="dxa"/>
          </w:tcPr>
          <w:p w:rsidR="00B3457F" w:rsidRDefault="00B3457F" w:rsidP="00D4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B3457F" w:rsidTr="00B3457F">
        <w:trPr>
          <w:trHeight w:val="258"/>
        </w:trPr>
        <w:tc>
          <w:tcPr>
            <w:tcW w:w="4815" w:type="dxa"/>
          </w:tcPr>
          <w:p w:rsidR="00B3457F" w:rsidRDefault="00B3457F" w:rsidP="00D4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9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 (шт.)</w:t>
            </w:r>
          </w:p>
        </w:tc>
        <w:tc>
          <w:tcPr>
            <w:tcW w:w="2410" w:type="dxa"/>
          </w:tcPr>
          <w:p w:rsidR="00B3457F" w:rsidRPr="00B3457F" w:rsidRDefault="00B3457F" w:rsidP="00B3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7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090" w:type="dxa"/>
          </w:tcPr>
          <w:p w:rsidR="00B3457F" w:rsidRPr="00B3457F" w:rsidRDefault="00B3457F" w:rsidP="00B3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7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B3457F" w:rsidTr="00B3457F">
        <w:trPr>
          <w:trHeight w:val="247"/>
        </w:trPr>
        <w:tc>
          <w:tcPr>
            <w:tcW w:w="4815" w:type="dxa"/>
          </w:tcPr>
          <w:p w:rsidR="00B3457F" w:rsidRDefault="00B3457F" w:rsidP="00D4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9">
              <w:rPr>
                <w:rFonts w:ascii="Times New Roman" w:hAnsi="Times New Roman" w:cs="Times New Roman"/>
                <w:sz w:val="24"/>
                <w:szCs w:val="24"/>
              </w:rPr>
              <w:t>Протяженность сети уличного освещения (км)</w:t>
            </w:r>
          </w:p>
        </w:tc>
        <w:tc>
          <w:tcPr>
            <w:tcW w:w="2410" w:type="dxa"/>
          </w:tcPr>
          <w:p w:rsidR="00B3457F" w:rsidRPr="00B3457F" w:rsidRDefault="00B3457F" w:rsidP="00B3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2090" w:type="dxa"/>
          </w:tcPr>
          <w:p w:rsidR="00B3457F" w:rsidRPr="00B3457F" w:rsidRDefault="00B3457F" w:rsidP="00B3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B3457F" w:rsidTr="00B3457F">
        <w:trPr>
          <w:trHeight w:val="247"/>
        </w:trPr>
        <w:tc>
          <w:tcPr>
            <w:tcW w:w="4815" w:type="dxa"/>
          </w:tcPr>
          <w:p w:rsidR="00B3457F" w:rsidRDefault="00B3457F" w:rsidP="00D4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49">
              <w:rPr>
                <w:rFonts w:ascii="Times New Roman" w:hAnsi="Times New Roman" w:cs="Times New Roman"/>
                <w:sz w:val="24"/>
                <w:szCs w:val="24"/>
              </w:rPr>
              <w:t>Потребление электрической энергии (тыс. кВт)</w:t>
            </w:r>
          </w:p>
        </w:tc>
        <w:tc>
          <w:tcPr>
            <w:tcW w:w="2410" w:type="dxa"/>
          </w:tcPr>
          <w:p w:rsidR="00B3457F" w:rsidRPr="00B3457F" w:rsidRDefault="00B3457F" w:rsidP="00B3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090" w:type="dxa"/>
          </w:tcPr>
          <w:p w:rsidR="00B3457F" w:rsidRPr="00B3457F" w:rsidRDefault="00B3457F" w:rsidP="00B3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</w:tbl>
    <w:p w:rsidR="00D4347F" w:rsidRPr="00C53D49" w:rsidRDefault="00D4347F" w:rsidP="00D4347F">
      <w:pPr>
        <w:spacing w:after="0" w:line="240" w:lineRule="auto"/>
        <w:jc w:val="both"/>
        <w:rPr>
          <w:color w:val="FF0000"/>
          <w:sz w:val="24"/>
          <w:szCs w:val="24"/>
        </w:rPr>
      </w:pPr>
      <w:r w:rsidRPr="00C53D49">
        <w:rPr>
          <w:color w:val="FF0000"/>
          <w:sz w:val="24"/>
          <w:szCs w:val="24"/>
        </w:rPr>
        <w:tab/>
      </w:r>
    </w:p>
    <w:p w:rsidR="00D4347F" w:rsidRPr="00C53D49" w:rsidRDefault="00D4347F" w:rsidP="00513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>Нам необходимо и далее продолжать работу по замене светильников на улицах посёлка на энергосберегающие, сокращая при этом расходы бюджета на оплату з</w:t>
      </w:r>
      <w:r w:rsidR="0051366C">
        <w:rPr>
          <w:rFonts w:ascii="Times New Roman" w:hAnsi="Times New Roman" w:cs="Times New Roman"/>
          <w:sz w:val="24"/>
          <w:szCs w:val="24"/>
        </w:rPr>
        <w:t xml:space="preserve">а поставляемую электроэнергию. </w:t>
      </w:r>
    </w:p>
    <w:p w:rsidR="002D2F7D" w:rsidRDefault="002D2F7D" w:rsidP="00D4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47F" w:rsidRPr="00C53D49" w:rsidRDefault="00D4347F" w:rsidP="00D4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деятельность</w:t>
      </w:r>
    </w:p>
    <w:p w:rsidR="00D4347F" w:rsidRPr="00C53D49" w:rsidRDefault="00D4347F" w:rsidP="00D434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47F" w:rsidRDefault="00D4347F" w:rsidP="00D43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Дорожная сеть, важная составляющая часть инфраструктуры жизнеобеспечения любого населенного пункта, состояние дорог отражается на качестве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Pr="0048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комфортности проживания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посёлке</w:t>
      </w:r>
      <w:r w:rsidRPr="0048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Бюджет муниципального образования дотационный, содержание уличной дорожной сети в надлежащем состоянии материально затратная статья бюджета. С целью исполнения полномочий ведется работа по текущему содержанию уличной дорожной сети исходя из средств бюджета.  </w:t>
      </w:r>
    </w:p>
    <w:p w:rsidR="00D4347F" w:rsidRPr="00C53D49" w:rsidRDefault="00D4347F" w:rsidP="00D4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комплексного развития транспортной инфраструктуры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5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Юртинское</w:t>
      </w:r>
      <w:proofErr w:type="spellEnd"/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 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годы»,  в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выполнены следующие мероприятия:</w:t>
      </w:r>
    </w:p>
    <w:p w:rsidR="00D4347F" w:rsidRDefault="00D4347F" w:rsidP="00D4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  </w:t>
      </w:r>
      <w:r w:rsidRPr="00334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отсыпка песчано-гравийной  смесью </w:t>
      </w:r>
      <w:r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r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</w:t>
      </w:r>
      <w:r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Надречная</w:t>
      </w:r>
      <w:proofErr w:type="spellEnd"/>
      <w:r w:rsidR="0051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Чкалова, пер. Колхозный, ул. Транспортная.</w:t>
      </w:r>
    </w:p>
    <w:p w:rsidR="00D4347F" w:rsidRDefault="00D4347F" w:rsidP="00D434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  </w:t>
      </w:r>
      <w:r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3D4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проектам народных инициатив за счет средств областного бюджета проведены работы по </w:t>
      </w:r>
      <w:r w:rsidRPr="00043AD0">
        <w:rPr>
          <w:rFonts w:ascii="Times New Roman" w:eastAsia="Times New Roman" w:hAnsi="Times New Roman"/>
          <w:b/>
          <w:sz w:val="24"/>
          <w:szCs w:val="24"/>
          <w:lang w:eastAsia="ru-RU"/>
        </w:rPr>
        <w:t>устройству асфальтового покрытия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E5625">
        <w:rPr>
          <w:rFonts w:ascii="Times New Roman" w:eastAsia="Times New Roman" w:hAnsi="Times New Roman"/>
          <w:b/>
          <w:sz w:val="24"/>
          <w:szCs w:val="24"/>
          <w:lang w:eastAsia="ru-RU"/>
        </w:rPr>
        <w:t>тротуаров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77B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Советская  (</w:t>
      </w:r>
      <w:r w:rsidRPr="009D677B">
        <w:rPr>
          <w:rFonts w:ascii="Times New Roman" w:hAnsi="Times New Roman"/>
          <w:sz w:val="24"/>
          <w:szCs w:val="24"/>
        </w:rPr>
        <w:t>от ул.</w:t>
      </w:r>
      <w:r>
        <w:rPr>
          <w:rFonts w:ascii="Times New Roman" w:hAnsi="Times New Roman"/>
          <w:sz w:val="24"/>
          <w:szCs w:val="24"/>
        </w:rPr>
        <w:t xml:space="preserve"> Центральная </w:t>
      </w:r>
      <w:r w:rsidRPr="009D677B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ул. Черемховская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– 1500</w:t>
      </w:r>
      <w:r w:rsidRPr="00C53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53D49">
        <w:rPr>
          <w:rFonts w:ascii="Times New Roman" w:eastAsia="Times New Roman" w:hAnsi="Times New Roman"/>
          <w:sz w:val="24"/>
          <w:szCs w:val="24"/>
          <w:lang w:eastAsia="ru-RU"/>
        </w:rPr>
        <w:t>п.м</w:t>
      </w:r>
      <w:proofErr w:type="spellEnd"/>
      <w:r w:rsidRPr="00C53D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3D4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C53D49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1954</w:t>
      </w:r>
      <w:r w:rsidRPr="001E5625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D49">
        <w:rPr>
          <w:rFonts w:ascii="Times New Roman" w:eastAsia="Times New Roman" w:hAnsi="Times New Roman"/>
          <w:sz w:val="24"/>
          <w:szCs w:val="24"/>
          <w:lang w:eastAsia="ru-RU"/>
        </w:rPr>
        <w:t>тыс. руб.</w:t>
      </w:r>
    </w:p>
    <w:p w:rsidR="00D4347F" w:rsidRPr="00AC4A62" w:rsidRDefault="00D4347F" w:rsidP="00D4347F">
      <w:pPr>
        <w:tabs>
          <w:tab w:val="num" w:pos="78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проведена нарезка кюветов по ул. Ленина, у</w:t>
      </w:r>
      <w:r w:rsidR="0051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Октябрьская, ул. </w:t>
      </w:r>
      <w:proofErr w:type="spellStart"/>
      <w:r w:rsidR="005136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Кублицкого</w:t>
      </w:r>
      <w:proofErr w:type="spellEnd"/>
      <w:r w:rsidR="00513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47F" w:rsidRPr="00C53D49" w:rsidRDefault="00D4347F" w:rsidP="0051366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347F" w:rsidRPr="00544965" w:rsidRDefault="00D4347F" w:rsidP="00D4347F">
      <w:pPr>
        <w:tabs>
          <w:tab w:val="num" w:pos="7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Чистка дорог и тротуаров от снега, </w:t>
      </w:r>
      <w:proofErr w:type="spellStart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грейдирование</w:t>
      </w:r>
      <w:proofErr w:type="spellEnd"/>
      <w:r w:rsidRPr="0054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дорог</w:t>
      </w:r>
    </w:p>
    <w:p w:rsidR="00D4347F" w:rsidRPr="00C53D49" w:rsidRDefault="00D4347F" w:rsidP="00D4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347F" w:rsidRPr="00C53D49" w:rsidRDefault="0051366C" w:rsidP="00D4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</w:t>
      </w:r>
      <w:r w:rsidRPr="00513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47F" w:rsidRPr="0051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proofErr w:type="spellStart"/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грейдирование</w:t>
      </w:r>
      <w:proofErr w:type="spellEnd"/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</w:t>
      </w:r>
      <w:r w:rsidR="00D4347F"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r w:rsidR="00D4347F"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</w:t>
      </w:r>
      <w:r w:rsidR="00D4347F"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Надречная</w:t>
      </w:r>
      <w:proofErr w:type="spellEnd"/>
      <w:r w:rsidR="00D4347F"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r w:rsidR="00D4347F"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r w:rsidR="00D4347F" w:rsidRPr="0004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Чкалова, пер. Колхозный, ул. Транспортная. В зимний период проводилась</w:t>
      </w:r>
      <w:r w:rsidR="00D4347F"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чистка дорог и тротуаров от снега 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накатов  </w:t>
      </w:r>
      <w:r w:rsidR="00D4347F"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– 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4107,2</w:t>
      </w:r>
      <w:r w:rsidR="00D4347F"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D4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47F"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47F" w:rsidRDefault="00D4347F" w:rsidP="0051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отчетном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нанесена дорожная разметка по ул. Путевая, ул. Советская,                        ул. Комсомольская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обновлена разметка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существующих 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пешеходных переходов, </w:t>
      </w:r>
      <w:r w:rsidRPr="001F4A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затрат составила – 188</w:t>
      </w:r>
      <w:r w:rsidRPr="004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51366C" w:rsidRPr="0051366C" w:rsidRDefault="0051366C" w:rsidP="0051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47F" w:rsidRPr="00C53D49" w:rsidRDefault="00D4347F" w:rsidP="00D43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D49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</w:p>
    <w:p w:rsidR="00D4347F" w:rsidRPr="00C53D49" w:rsidRDefault="00D4347F" w:rsidP="00D43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47F" w:rsidRPr="00C53D49" w:rsidRDefault="00D4347F" w:rsidP="00D4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была проведена в сфере благоустройства посёлка. Наша главная цель состоит в том, чтобы каждому жителю было удобно и безопасно.</w:t>
      </w:r>
    </w:p>
    <w:p w:rsidR="00D4347F" w:rsidRPr="00C53D49" w:rsidRDefault="00D4347F" w:rsidP="00D434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>В целях исполнения полномочий в</w:t>
      </w:r>
      <w:r>
        <w:rPr>
          <w:rFonts w:ascii="Times New Roman" w:hAnsi="Times New Roman" w:cs="Times New Roman"/>
          <w:sz w:val="24"/>
          <w:szCs w:val="24"/>
        </w:rPr>
        <w:t xml:space="preserve"> области благоустройства за 2023</w:t>
      </w:r>
      <w:r w:rsidRPr="00C53D49">
        <w:rPr>
          <w:rFonts w:ascii="Times New Roman" w:hAnsi="Times New Roman" w:cs="Times New Roman"/>
          <w:sz w:val="24"/>
          <w:szCs w:val="24"/>
        </w:rPr>
        <w:t xml:space="preserve"> г. выполнены следующие работы:</w:t>
      </w:r>
    </w:p>
    <w:p w:rsidR="00D4347F" w:rsidRPr="00C53D49" w:rsidRDefault="00D4347F" w:rsidP="00D4347F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 xml:space="preserve">Организация благоустройства  территории </w:t>
      </w:r>
      <w:proofErr w:type="spellStart"/>
      <w:r w:rsidRPr="00C53D49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C53D4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4347F" w:rsidRPr="00C53D49" w:rsidRDefault="00D4347F" w:rsidP="00D4347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полнена  на общую сумму 1957,3</w:t>
      </w:r>
      <w:r w:rsidRPr="00C53D49">
        <w:rPr>
          <w:rFonts w:ascii="Times New Roman" w:hAnsi="Times New Roman" w:cs="Times New Roman"/>
          <w:sz w:val="24"/>
          <w:szCs w:val="24"/>
        </w:rPr>
        <w:t xml:space="preserve"> тыс. руб.:</w:t>
      </w:r>
    </w:p>
    <w:p w:rsidR="00D4347F" w:rsidRPr="00C53D49" w:rsidRDefault="00D4347F" w:rsidP="00D4347F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3D49">
        <w:rPr>
          <w:rFonts w:ascii="Times New Roman" w:hAnsi="Times New Roman"/>
          <w:sz w:val="24"/>
          <w:szCs w:val="24"/>
        </w:rPr>
        <w:t>- приобретение семян, грунта, рассады;</w:t>
      </w:r>
    </w:p>
    <w:p w:rsidR="00D4347F" w:rsidRPr="00C53D49" w:rsidRDefault="00D4347F" w:rsidP="00D4347F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3D49">
        <w:rPr>
          <w:rFonts w:ascii="Times New Roman" w:hAnsi="Times New Roman"/>
          <w:sz w:val="24"/>
          <w:szCs w:val="24"/>
        </w:rPr>
        <w:t>- содержание клумб</w:t>
      </w:r>
      <w:r>
        <w:rPr>
          <w:rFonts w:ascii="Times New Roman" w:hAnsi="Times New Roman"/>
          <w:sz w:val="24"/>
          <w:szCs w:val="24"/>
        </w:rPr>
        <w:t>ы</w:t>
      </w:r>
      <w:r w:rsidRPr="00C53D49">
        <w:rPr>
          <w:rFonts w:ascii="Times New Roman" w:hAnsi="Times New Roman"/>
          <w:sz w:val="24"/>
          <w:szCs w:val="24"/>
        </w:rPr>
        <w:t xml:space="preserve"> (посадка, прополка, полив);</w:t>
      </w:r>
    </w:p>
    <w:p w:rsidR="00D4347F" w:rsidRPr="00C53D49" w:rsidRDefault="00D4347F" w:rsidP="00D4347F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3D49">
        <w:rPr>
          <w:rFonts w:ascii="Times New Roman" w:hAnsi="Times New Roman"/>
          <w:sz w:val="24"/>
          <w:szCs w:val="24"/>
        </w:rPr>
        <w:t>- спиливание аварийных и старых деревьев возраст которых более 40 лет</w:t>
      </w:r>
      <w:r w:rsidRPr="00C52587">
        <w:rPr>
          <w:rFonts w:ascii="Times New Roman" w:hAnsi="Times New Roman"/>
          <w:sz w:val="24"/>
          <w:szCs w:val="24"/>
        </w:rPr>
        <w:t xml:space="preserve">  по заявлениям граждан спилено - </w:t>
      </w:r>
      <w:r>
        <w:rPr>
          <w:rFonts w:ascii="Times New Roman" w:hAnsi="Times New Roman"/>
          <w:sz w:val="24"/>
          <w:szCs w:val="24"/>
        </w:rPr>
        <w:t>6 аварийных дерева</w:t>
      </w:r>
      <w:r w:rsidRPr="00C53D49">
        <w:rPr>
          <w:rFonts w:ascii="Times New Roman" w:hAnsi="Times New Roman"/>
          <w:sz w:val="24"/>
          <w:szCs w:val="24"/>
        </w:rPr>
        <w:t>;</w:t>
      </w:r>
    </w:p>
    <w:p w:rsidR="00D4347F" w:rsidRPr="00C53D49" w:rsidRDefault="00D4347F" w:rsidP="00D4347F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3D49">
        <w:rPr>
          <w:rFonts w:ascii="Times New Roman" w:hAnsi="Times New Roman"/>
          <w:sz w:val="24"/>
          <w:szCs w:val="24"/>
        </w:rPr>
        <w:lastRenderedPageBreak/>
        <w:t>- мероприятия по скашиванию травы;</w:t>
      </w:r>
    </w:p>
    <w:p w:rsidR="00D4347F" w:rsidRPr="00C53D49" w:rsidRDefault="00D4347F" w:rsidP="00D4347F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 xml:space="preserve">            - уборка мусора в местах общего пользования;</w:t>
      </w:r>
    </w:p>
    <w:p w:rsidR="00D4347F" w:rsidRDefault="00D4347F" w:rsidP="00D4347F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 xml:space="preserve">            - обустройство и содержание </w:t>
      </w:r>
      <w:r w:rsidR="0051366C" w:rsidRPr="0051366C">
        <w:rPr>
          <w:rFonts w:ascii="Times New Roman" w:hAnsi="Times New Roman" w:cs="Times New Roman"/>
          <w:sz w:val="24"/>
          <w:szCs w:val="24"/>
        </w:rPr>
        <w:t>детской площадки</w:t>
      </w:r>
      <w:r w:rsidRPr="0051366C">
        <w:rPr>
          <w:rFonts w:ascii="Times New Roman" w:hAnsi="Times New Roman" w:cs="Times New Roman"/>
          <w:sz w:val="24"/>
          <w:szCs w:val="24"/>
        </w:rPr>
        <w:t>.</w:t>
      </w:r>
    </w:p>
    <w:p w:rsidR="0051366C" w:rsidRPr="007A1A47" w:rsidRDefault="0051366C" w:rsidP="00D4347F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 мероприятия по содержанию мест захоронения.</w:t>
      </w:r>
    </w:p>
    <w:p w:rsidR="00D4347F" w:rsidRDefault="00D4347F" w:rsidP="00D4347F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47F" w:rsidRDefault="00D4347F" w:rsidP="00D4347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D49">
        <w:rPr>
          <w:rFonts w:ascii="Times New Roman" w:hAnsi="Times New Roman" w:cs="Times New Roman"/>
          <w:b/>
          <w:sz w:val="24"/>
          <w:szCs w:val="24"/>
        </w:rPr>
        <w:t>Организация сбора и вывоза бытовых отходов и мусора</w:t>
      </w:r>
    </w:p>
    <w:p w:rsidR="00D4347F" w:rsidRPr="00C53D49" w:rsidRDefault="00D4347F" w:rsidP="00D4347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47F" w:rsidRDefault="00D4347F" w:rsidP="00D4347F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С 11 апреля 2022 г. на территории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 жителям предоставляется коммунальная услуга по обращению с твердыми коммунальными отходами. Исполнитель коммунальной услуги по обращению с ТКО – Общество с ограниченной ответственностью «Региональный северный оператор». </w:t>
      </w:r>
    </w:p>
    <w:p w:rsidR="00D4347F" w:rsidRPr="00C53D49" w:rsidRDefault="00D4347F" w:rsidP="00D4347F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Объем образованных и вывезенных твердых коммунальных отходов с территории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  за 2023 год составил – 10 010,25 м</w:t>
      </w:r>
      <w:r w:rsidRPr="00AF79F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</w:t>
      </w:r>
    </w:p>
    <w:p w:rsidR="00D4347F" w:rsidRPr="00C53D49" w:rsidRDefault="00D4347F" w:rsidP="00D4347F">
      <w:pPr>
        <w:pStyle w:val="ae"/>
        <w:jc w:val="both"/>
      </w:pPr>
      <w:r w:rsidRPr="00C53D49">
        <w:rPr>
          <w:spacing w:val="-1"/>
        </w:rPr>
        <w:t xml:space="preserve">           Содержание придомовых территорий домов частного сектора в неудовлетворительном состоянии, что является нарушением </w:t>
      </w:r>
      <w:r w:rsidRPr="00C53D49">
        <w:t xml:space="preserve">Правил благоустройства. </w:t>
      </w:r>
      <w:r w:rsidRPr="00C53D49">
        <w:rPr>
          <w:spacing w:val="-1"/>
        </w:rPr>
        <w:t xml:space="preserve">На постоянной основе ведется контроль за соблюдением Правил благоустройства. </w:t>
      </w:r>
      <w:r w:rsidRPr="00C53D49">
        <w:t xml:space="preserve">В период </w:t>
      </w:r>
      <w:r w:rsidRPr="00417B5B">
        <w:t xml:space="preserve">с </w:t>
      </w:r>
      <w:r>
        <w:t>17</w:t>
      </w:r>
      <w:r w:rsidRPr="00417B5B">
        <w:t>.04.202</w:t>
      </w:r>
      <w:r>
        <w:t>3</w:t>
      </w:r>
      <w:r w:rsidRPr="00417B5B">
        <w:t xml:space="preserve"> г. по 1</w:t>
      </w:r>
      <w:r>
        <w:t>6</w:t>
      </w:r>
      <w:r w:rsidRPr="00417B5B">
        <w:t>.06.202</w:t>
      </w:r>
      <w:r>
        <w:t>3</w:t>
      </w:r>
      <w:r w:rsidRPr="00417B5B">
        <w:t xml:space="preserve"> г. проводился 2-х месячник по массовой санитарной очистке, благоустройству, улучшению</w:t>
      </w:r>
      <w:r w:rsidRPr="00C53D49">
        <w:t xml:space="preserve"> общего облика жилой застройки и дворовых территорий. Расклеены обращения к владельцам домов, находящихся в частной собственности, </w:t>
      </w:r>
      <w:r>
        <w:t xml:space="preserve">многоквартирных домов </w:t>
      </w:r>
      <w:r w:rsidRPr="00C53D49">
        <w:t xml:space="preserve">о приведении в порядок внешнего вида домов и надворных построек, содержании прилегающей к усадьбе территории в надлежавшем виде, не допущении захламления дровами и стройматериалами.  </w:t>
      </w:r>
    </w:p>
    <w:p w:rsidR="00D4347F" w:rsidRPr="00C53D49" w:rsidRDefault="00D4347F" w:rsidP="00D4347F">
      <w:pPr>
        <w:pStyle w:val="ae"/>
        <w:jc w:val="both"/>
      </w:pPr>
      <w:r w:rsidRPr="00C53D49">
        <w:t xml:space="preserve">           Создан штаб по санитарной очистке и благоустройству посёлка. Работниками администрации </w:t>
      </w:r>
      <w:proofErr w:type="spellStart"/>
      <w:r w:rsidRPr="00C53D49">
        <w:t>Юртинского</w:t>
      </w:r>
      <w:proofErr w:type="spellEnd"/>
      <w:r w:rsidRPr="00C53D49">
        <w:t xml:space="preserve"> городского поселения выписано и вручено </w:t>
      </w:r>
      <w:r>
        <w:t>142</w:t>
      </w:r>
      <w:r w:rsidRPr="0056132C">
        <w:t xml:space="preserve"> предписани</w:t>
      </w:r>
      <w:r>
        <w:t>я</w:t>
      </w:r>
      <w:r w:rsidRPr="0056132C">
        <w:t xml:space="preserve"> с предупреждениями жителям частного сектора о наведении порядка на территории, прилегающей к домовладениям. Составлено </w:t>
      </w:r>
      <w:r>
        <w:t>15</w:t>
      </w:r>
      <w:r w:rsidRPr="0056132C">
        <w:t xml:space="preserve"> протокол</w:t>
      </w:r>
      <w:r>
        <w:t>ов</w:t>
      </w:r>
      <w:r w:rsidRPr="0056132C">
        <w:t xml:space="preserve"> административной комиссии с привлечением жителей к административной ответственности. Эта работа ведется на постоянной основе.</w:t>
      </w:r>
    </w:p>
    <w:p w:rsidR="00C53D49" w:rsidRPr="00C53D49" w:rsidRDefault="00D4347F" w:rsidP="00D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3D49" w:rsidRPr="00C53D49" w:rsidRDefault="00C53D49" w:rsidP="00C53D49">
      <w:pPr>
        <w:pStyle w:val="ac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D49">
        <w:rPr>
          <w:rFonts w:ascii="Times New Roman" w:hAnsi="Times New Roman" w:cs="Times New Roman"/>
          <w:b/>
          <w:sz w:val="24"/>
          <w:szCs w:val="24"/>
        </w:rPr>
        <w:t xml:space="preserve">Организация пассажирских перевозок </w:t>
      </w:r>
    </w:p>
    <w:p w:rsidR="00C53D49" w:rsidRPr="00C53D49" w:rsidRDefault="00C53D49" w:rsidP="00C53D49">
      <w:pPr>
        <w:pStyle w:val="ac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D49" w:rsidRPr="00C53D49" w:rsidRDefault="00C53D49" w:rsidP="00C53D49">
      <w:pPr>
        <w:pStyle w:val="ac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D49">
        <w:rPr>
          <w:rFonts w:ascii="Times New Roman" w:hAnsi="Times New Roman" w:cs="Times New Roman"/>
          <w:sz w:val="24"/>
          <w:szCs w:val="24"/>
        </w:rPr>
        <w:t xml:space="preserve">       В поселке</w:t>
      </w:r>
      <w:r w:rsidRPr="00C53D4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действует 1 маршрут пассажирских перевозок:  </w:t>
      </w:r>
      <w:r w:rsidRPr="00C53D49">
        <w:rPr>
          <w:rFonts w:ascii="Times New Roman" w:hAnsi="Times New Roman" w:cs="Times New Roman"/>
          <w:sz w:val="24"/>
          <w:szCs w:val="24"/>
        </w:rPr>
        <w:t>№ 104 "Тайшет-Юрты"</w:t>
      </w:r>
      <w:r w:rsidRPr="00C53D4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 Т</w:t>
      </w:r>
      <w:r w:rsidRPr="00C53D49">
        <w:rPr>
          <w:rFonts w:ascii="Times New Roman" w:hAnsi="Times New Roman" w:cs="Times New Roman"/>
          <w:sz w:val="24"/>
          <w:szCs w:val="24"/>
        </w:rPr>
        <w:t xml:space="preserve">ранспортное обслуживание населения по маршрутам осуществляет Товарищество «Импульс» в которое входят </w:t>
      </w:r>
      <w:r w:rsidR="0067327D">
        <w:rPr>
          <w:rFonts w:ascii="Times New Roman" w:hAnsi="Times New Roman" w:cs="Times New Roman"/>
          <w:sz w:val="24"/>
          <w:szCs w:val="24"/>
        </w:rPr>
        <w:t>2</w:t>
      </w:r>
      <w:r w:rsidR="00A72068">
        <w:rPr>
          <w:rFonts w:ascii="Times New Roman" w:hAnsi="Times New Roman" w:cs="Times New Roman"/>
          <w:sz w:val="24"/>
          <w:szCs w:val="24"/>
        </w:rPr>
        <w:t xml:space="preserve"> перевозчика</w:t>
      </w:r>
      <w:r w:rsidRPr="00C53D49">
        <w:rPr>
          <w:rFonts w:ascii="Times New Roman" w:hAnsi="Times New Roman" w:cs="Times New Roman"/>
          <w:sz w:val="24"/>
          <w:szCs w:val="24"/>
        </w:rPr>
        <w:t>-индивидуальных предпринимателей:</w:t>
      </w:r>
    </w:p>
    <w:p w:rsidR="00C53D49" w:rsidRPr="001B77D2" w:rsidRDefault="00C53D49" w:rsidP="00C53D49">
      <w:pPr>
        <w:pStyle w:val="ac"/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D2">
        <w:rPr>
          <w:rFonts w:ascii="Times New Roman" w:hAnsi="Times New Roman" w:cs="Times New Roman"/>
          <w:sz w:val="24"/>
          <w:szCs w:val="24"/>
        </w:rPr>
        <w:t>* Гаврилюк М.Г.,</w:t>
      </w:r>
    </w:p>
    <w:p w:rsidR="00C53D49" w:rsidRPr="00C53D49" w:rsidRDefault="0067327D" w:rsidP="00C53D49">
      <w:pPr>
        <w:pStyle w:val="ac"/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D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B77D2">
        <w:rPr>
          <w:rFonts w:ascii="Times New Roman" w:hAnsi="Times New Roman" w:cs="Times New Roman"/>
          <w:sz w:val="24"/>
          <w:szCs w:val="24"/>
        </w:rPr>
        <w:t>Будинкевич</w:t>
      </w:r>
      <w:proofErr w:type="spellEnd"/>
      <w:r w:rsidR="001B77D2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C53D49" w:rsidRDefault="00C53D49" w:rsidP="00E94845">
      <w:pPr>
        <w:pStyle w:val="ac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5">
        <w:rPr>
          <w:rFonts w:ascii="Times New Roman" w:hAnsi="Times New Roman" w:cs="Times New Roman"/>
          <w:sz w:val="24"/>
          <w:szCs w:val="24"/>
        </w:rPr>
        <w:t>Перевозки п</w:t>
      </w:r>
      <w:r w:rsidR="00E94845" w:rsidRPr="008003B5">
        <w:rPr>
          <w:rFonts w:ascii="Times New Roman" w:hAnsi="Times New Roman" w:cs="Times New Roman"/>
          <w:sz w:val="24"/>
          <w:szCs w:val="24"/>
        </w:rPr>
        <w:t xml:space="preserve">ассажиров осуществляют </w:t>
      </w:r>
      <w:r w:rsidR="00CA7D5E">
        <w:rPr>
          <w:rFonts w:ascii="Times New Roman" w:hAnsi="Times New Roman" w:cs="Times New Roman"/>
          <w:sz w:val="24"/>
          <w:szCs w:val="24"/>
        </w:rPr>
        <w:t>4</w:t>
      </w:r>
      <w:r w:rsidR="00AF7CB9">
        <w:rPr>
          <w:rFonts w:ascii="Times New Roman" w:hAnsi="Times New Roman" w:cs="Times New Roman"/>
          <w:sz w:val="24"/>
          <w:szCs w:val="24"/>
        </w:rPr>
        <w:t xml:space="preserve"> маршрутных автобусов.</w:t>
      </w:r>
    </w:p>
    <w:p w:rsidR="00D4347F" w:rsidRDefault="00D4347F" w:rsidP="005136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773C" w:rsidRPr="00056732" w:rsidRDefault="0061773C" w:rsidP="00617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досуга и обеспечения жителей услугами организаций культуры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Организацией и проведением мероприятий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>поселке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>занимаются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>сотрудники администрации совместно с работниками учреждений культуры.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Каждое из учреждений имеет определённые цели и задачи, но, в конечном счёте, вся   деятельность направлена на предоставление возможности разностороннего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>и полноценного, разнообразного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6732">
        <w:rPr>
          <w:rFonts w:ascii="Times New Roman" w:hAnsi="Times New Roman" w:cs="Times New Roman"/>
          <w:sz w:val="24"/>
          <w:szCs w:val="24"/>
        </w:rPr>
        <w:t xml:space="preserve"> культурного досуга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6732">
        <w:rPr>
          <w:rFonts w:ascii="Times New Roman" w:hAnsi="Times New Roman" w:cs="Times New Roman"/>
          <w:sz w:val="24"/>
          <w:szCs w:val="24"/>
        </w:rPr>
        <w:t xml:space="preserve"> для всех возрастных категорий населения.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Досуга «Сибирь» - это </w:t>
      </w:r>
      <w:r w:rsidRPr="0005673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</w:t>
      </w:r>
      <w:proofErr w:type="spellStart"/>
      <w:r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61773C" w:rsidRPr="00EC6498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течении 2023 года проведено 57 мероприятий</w:t>
      </w:r>
      <w:r w:rsidRPr="00056732">
        <w:rPr>
          <w:rFonts w:ascii="Times New Roman" w:hAnsi="Times New Roman" w:cs="Times New Roman"/>
          <w:sz w:val="24"/>
          <w:szCs w:val="24"/>
        </w:rPr>
        <w:t xml:space="preserve"> для всех возрастных групп жителей поселка на которых присутствовало </w:t>
      </w:r>
      <w:r>
        <w:rPr>
          <w:rFonts w:ascii="Times New Roman" w:hAnsi="Times New Roman" w:cs="Times New Roman"/>
          <w:sz w:val="24"/>
          <w:szCs w:val="24"/>
        </w:rPr>
        <w:t>6987</w:t>
      </w:r>
      <w:r w:rsidRPr="00056732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 xml:space="preserve"> из них проведено </w:t>
      </w:r>
      <w:r w:rsidRPr="0051366C">
        <w:rPr>
          <w:rFonts w:ascii="Times New Roman" w:hAnsi="Times New Roman" w:cs="Times New Roman"/>
          <w:sz w:val="24"/>
          <w:szCs w:val="24"/>
        </w:rPr>
        <w:t xml:space="preserve">8 онлайн мероприятия, </w:t>
      </w:r>
      <w:r>
        <w:rPr>
          <w:rFonts w:ascii="Times New Roman" w:hAnsi="Times New Roman" w:cs="Times New Roman"/>
          <w:sz w:val="24"/>
          <w:szCs w:val="24"/>
        </w:rPr>
        <w:t>число участников 1418 человек: из них дети до 14 лет –</w:t>
      </w:r>
      <w:r w:rsidRPr="00FB573C">
        <w:rPr>
          <w:rFonts w:ascii="Times New Roman" w:hAnsi="Times New Roman" w:cs="Times New Roman"/>
          <w:sz w:val="24"/>
          <w:szCs w:val="24"/>
        </w:rPr>
        <w:t xml:space="preserve"> </w:t>
      </w:r>
      <w:r w:rsidRPr="00FB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503</w:t>
      </w:r>
      <w:r w:rsidRPr="00FB5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чел., от 15 до 35 лет – </w:t>
      </w:r>
      <w:r w:rsidRPr="00FB573C">
        <w:rPr>
          <w:rFonts w:ascii="Times New Roman" w:hAnsi="Times New Roman" w:cs="Times New Roman"/>
          <w:color w:val="000000"/>
          <w:sz w:val="24"/>
          <w:szCs w:val="24"/>
        </w:rPr>
        <w:t>557</w:t>
      </w:r>
      <w:r>
        <w:rPr>
          <w:rFonts w:ascii="Times New Roman" w:hAnsi="Times New Roman" w:cs="Times New Roman"/>
          <w:sz w:val="24"/>
          <w:szCs w:val="24"/>
        </w:rPr>
        <w:t xml:space="preserve"> чел., старше 35 лет – 358 чел., </w:t>
      </w:r>
      <w:r w:rsidRPr="0051366C">
        <w:rPr>
          <w:rFonts w:ascii="Times New Roman" w:hAnsi="Times New Roman" w:cs="Times New Roman"/>
          <w:sz w:val="24"/>
          <w:szCs w:val="24"/>
        </w:rPr>
        <w:t>число просмотров</w:t>
      </w:r>
      <w:r w:rsidR="0051366C" w:rsidRPr="0051366C">
        <w:rPr>
          <w:rFonts w:ascii="Times New Roman" w:hAnsi="Times New Roman" w:cs="Times New Roman"/>
          <w:sz w:val="24"/>
          <w:szCs w:val="24"/>
        </w:rPr>
        <w:t xml:space="preserve"> сайта</w:t>
      </w:r>
      <w:r w:rsidRPr="0051366C">
        <w:rPr>
          <w:rFonts w:ascii="Times New Roman" w:hAnsi="Times New Roman" w:cs="Times New Roman"/>
          <w:sz w:val="24"/>
          <w:szCs w:val="24"/>
        </w:rPr>
        <w:t xml:space="preserve"> 1143.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Основные направления мероприятий, проводимых Центром Досуга «Сибирь»: 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* для детей и подростков до 14 лет,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* для молодежи от 15 до 24 лет,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lastRenderedPageBreak/>
        <w:t>* для людей старшего поколения,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* по профориентации,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* по профилактике борьбы с наркоманией, курением и формированию здорового образа жизни,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* по формированию семейных ценностей,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* по патриотическому воспитанию,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* для людей с ограниченными возможностями,</w:t>
      </w:r>
    </w:p>
    <w:p w:rsidR="0061773C" w:rsidRPr="00056732" w:rsidRDefault="0061773C" w:rsidP="006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* по сохранению и развитию традиционной народной культуры</w:t>
      </w:r>
    </w:p>
    <w:p w:rsidR="0061773C" w:rsidRDefault="0061773C" w:rsidP="0097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C4" w:rsidRPr="00056732" w:rsidRDefault="00F01CC4" w:rsidP="00F01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Библиотечное дело</w:t>
      </w:r>
    </w:p>
    <w:p w:rsidR="00F01CC4" w:rsidRPr="00056732" w:rsidRDefault="00F01CC4" w:rsidP="00F01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634" w:rsidRPr="004E7875" w:rsidRDefault="00972634" w:rsidP="009450DF">
      <w:pPr>
        <w:pStyle w:val="ae"/>
        <w:ind w:firstLine="709"/>
        <w:jc w:val="both"/>
      </w:pPr>
      <w:r w:rsidRPr="004E7875">
        <w:t>Библиотека -  неотъемлемая часть образовательной, информационной и культурно-досуговой жизни поселка.</w:t>
      </w:r>
    </w:p>
    <w:p w:rsidR="00972634" w:rsidRPr="004E7875" w:rsidRDefault="00972634" w:rsidP="00972634">
      <w:pPr>
        <w:pStyle w:val="ae"/>
        <w:jc w:val="both"/>
      </w:pPr>
      <w:r w:rsidRPr="004E7875">
        <w:t>Основной целью деятельности является: обеспечение равного и разностороннего доступа к необходимым различным информационным ресурсам, практическим и функциональным знаниям для образования, интеллектуального роста и художественно – эстетического развития всех категорий населения поселка, их социальной реализации и адаптации в социуме.</w:t>
      </w:r>
    </w:p>
    <w:p w:rsidR="00972634" w:rsidRPr="004E7875" w:rsidRDefault="00972634" w:rsidP="00972634">
      <w:pPr>
        <w:pStyle w:val="ae"/>
        <w:jc w:val="both"/>
      </w:pPr>
      <w:r>
        <w:t>По состоянию на 31.12.2023</w:t>
      </w:r>
      <w:r w:rsidRPr="004E7875">
        <w:t xml:space="preserve"> года количество пользовате</w:t>
      </w:r>
      <w:r>
        <w:t>лей составляет – 306 человек (из них 161 - дети), посещения – 4954, книговыдача – 8964 экземпляра (из них 4381</w:t>
      </w:r>
      <w:r w:rsidRPr="004E7875">
        <w:t xml:space="preserve"> экз. приходится на детский абонемент).</w:t>
      </w:r>
    </w:p>
    <w:p w:rsidR="00972634" w:rsidRPr="004E7875" w:rsidRDefault="00972634" w:rsidP="00972634">
      <w:pPr>
        <w:pStyle w:val="ae"/>
        <w:jc w:val="both"/>
      </w:pPr>
      <w:r>
        <w:t xml:space="preserve">На   1 января 2024 </w:t>
      </w:r>
      <w:r w:rsidRPr="004E7875">
        <w:t>года книжный фо</w:t>
      </w:r>
      <w:r>
        <w:t xml:space="preserve">нд библиотеки составляет – 7860 </w:t>
      </w:r>
      <w:r w:rsidRPr="004E7875">
        <w:t>экземпляра.</w:t>
      </w:r>
    </w:p>
    <w:p w:rsidR="00972634" w:rsidRPr="004E7875" w:rsidRDefault="00972634" w:rsidP="00972634">
      <w:pPr>
        <w:pStyle w:val="ae"/>
        <w:jc w:val="both"/>
      </w:pPr>
      <w:r w:rsidRPr="004E7875">
        <w:t>Культурно-досуговая  деятельность библиотеки отличается разнообразием форм и тематики. В течении го</w:t>
      </w:r>
      <w:r>
        <w:t xml:space="preserve">да подготовлено и проведено 84 </w:t>
      </w:r>
      <w:r w:rsidRPr="004E7875">
        <w:t>культурно-просветительских мероприятий. Участвова</w:t>
      </w:r>
      <w:r>
        <w:t xml:space="preserve">ла во Всемирной акции «Этнографический диктант», </w:t>
      </w:r>
      <w:r w:rsidRPr="004E7875">
        <w:t xml:space="preserve">в Международной акции «Читаем о войне», во Всероссийской неделе детской и юношеской </w:t>
      </w:r>
      <w:r>
        <w:t xml:space="preserve">книги, </w:t>
      </w:r>
      <w:r w:rsidRPr="004E7875">
        <w:t xml:space="preserve"> в Областной акции «Читаем Геннадия Михасенко</w:t>
      </w:r>
      <w:r>
        <w:t xml:space="preserve"> 2024</w:t>
      </w:r>
      <w:r w:rsidRPr="004E7875">
        <w:t>», в</w:t>
      </w:r>
      <w:r>
        <w:t xml:space="preserve"> рамках проведения месячника , посвященного Дню Защитника Отечества , в целях формирования у учащихся чувства патриотизма проведены Исторические часы посвященные Прорыву Блокады Ленинграда; 80-ю Легендарной Победы в битве под Сталинградом; 120-ю со дня рождения </w:t>
      </w:r>
      <w:r w:rsidRPr="004E7875">
        <w:t xml:space="preserve"> </w:t>
      </w:r>
      <w:r>
        <w:t xml:space="preserve">нашего земляка </w:t>
      </w:r>
      <w:proofErr w:type="spellStart"/>
      <w:r>
        <w:t>А.П.Белобородова</w:t>
      </w:r>
      <w:proofErr w:type="spellEnd"/>
      <w:r>
        <w:t xml:space="preserve">; виртуальная экскурсия по местам боевых значимых  сражений в ВОВ. Час  Памяти </w:t>
      </w:r>
      <w:proofErr w:type="spellStart"/>
      <w:r>
        <w:t>посвящ</w:t>
      </w:r>
      <w:proofErr w:type="spellEnd"/>
      <w:r>
        <w:t>.  34-й годовщине вывода Советских войск из Афганистана, литературно-музыкальная композиция «Стихи и песни о солдатах, конкурс чтецов «Стихами о героях Победы». Проведены серии мероприятий к юбилейным датам знаменитых писателей и поэтов.  Проведены экологические и познавательные часы к Всемир</w:t>
      </w:r>
      <w:r w:rsidR="00874AB9">
        <w:t>ному дню охраны водных ресурсов</w:t>
      </w:r>
      <w:r>
        <w:t xml:space="preserve">; Международной акция « Час Земли»,  Международному дню птиц,  Всемирному дню Здоровья.  Значимыми  были мероприятия  для детей и подростков в каникулярное время.  Активная  деятельность проводится  по организации свободного досуга людей Серебряного возраста.  Клуб  «Островок вдохновения», организованный  библиотекой в ноябре  2022 года . становится  популярным   среди населения.  Начинали  клуб 12 человек  на 1 января 2023 года в составе клуба 25 человек.  Обязательное проведение  Мероприятий к красным датам календаря,  большим религиозным праздникам </w:t>
      </w:r>
      <w:r w:rsidRPr="004E7875">
        <w:t>и многое другое.</w:t>
      </w:r>
    </w:p>
    <w:p w:rsidR="00972634" w:rsidRPr="004E7875" w:rsidRDefault="00972634" w:rsidP="00972634">
      <w:pPr>
        <w:pStyle w:val="ae"/>
        <w:jc w:val="both"/>
      </w:pPr>
      <w:r w:rsidRPr="004E7875">
        <w:t>Деятельность библиотеки немыслима без тесной связи с учреждениями культуры и дополнительного образования, со школами, детскими садами. Сотрудничество делает библиотечные мероприятия интересными, яркими и незабываемыми для читателей.</w:t>
      </w:r>
    </w:p>
    <w:p w:rsidR="00972634" w:rsidRPr="004E7875" w:rsidRDefault="00972634" w:rsidP="00972634">
      <w:pPr>
        <w:pStyle w:val="ae"/>
        <w:jc w:val="both"/>
      </w:pPr>
      <w:r w:rsidRPr="004E7875">
        <w:t>Многое делается для того, чтобы сделать библиотеку привлекательной для читателей. Идет активный поиск новых форм библиотечной деятельности, библиотечного дизайна.</w:t>
      </w:r>
    </w:p>
    <w:p w:rsidR="005A6DEB" w:rsidRPr="00FD2E02" w:rsidRDefault="00972634" w:rsidP="00FD2E02">
      <w:pPr>
        <w:pStyle w:val="ae"/>
        <w:jc w:val="both"/>
      </w:pPr>
      <w:r w:rsidRPr="004E7875">
        <w:t>Библиотека постоянно анонсирует свою деятельность, размещая статьи на сайте адм</w:t>
      </w:r>
      <w:r>
        <w:t xml:space="preserve">инистрации поселка и на страницах </w:t>
      </w:r>
      <w:r w:rsidRPr="004E7875">
        <w:t xml:space="preserve"> со</w:t>
      </w:r>
      <w:r>
        <w:t>циальной сети – «Одноклассники», «Контакты». «</w:t>
      </w:r>
      <w:proofErr w:type="spellStart"/>
      <w:r>
        <w:t>Телеграм</w:t>
      </w:r>
      <w:proofErr w:type="spellEnd"/>
      <w:r>
        <w:t>»</w:t>
      </w:r>
    </w:p>
    <w:p w:rsidR="00E15624" w:rsidRPr="00056732" w:rsidRDefault="00E43EC5" w:rsidP="000F12CE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О</w:t>
      </w:r>
      <w:r w:rsidR="00E15624" w:rsidRPr="00056732">
        <w:rPr>
          <w:rFonts w:ascii="Times New Roman" w:hAnsi="Times New Roman" w:cs="Times New Roman"/>
          <w:b/>
          <w:sz w:val="24"/>
          <w:szCs w:val="24"/>
        </w:rPr>
        <w:t>беспечени</w:t>
      </w:r>
      <w:r w:rsidRPr="00056732">
        <w:rPr>
          <w:rFonts w:ascii="Times New Roman" w:hAnsi="Times New Roman" w:cs="Times New Roman"/>
          <w:b/>
          <w:sz w:val="24"/>
          <w:szCs w:val="24"/>
        </w:rPr>
        <w:t>е</w:t>
      </w:r>
      <w:r w:rsidR="00E15624" w:rsidRPr="00056732">
        <w:rPr>
          <w:rFonts w:ascii="Times New Roman" w:hAnsi="Times New Roman" w:cs="Times New Roman"/>
          <w:b/>
          <w:sz w:val="24"/>
          <w:szCs w:val="24"/>
        </w:rPr>
        <w:t xml:space="preserve"> первичных мер пожарной безопасности</w:t>
      </w:r>
    </w:p>
    <w:p w:rsidR="00E15624" w:rsidRPr="00637A02" w:rsidRDefault="00E43EC5" w:rsidP="000F1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proofErr w:type="spellStart"/>
      <w:r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 xml:space="preserve"> городского поселения были разработаны мероприятия</w:t>
      </w:r>
      <w:r w:rsidR="00E15624"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="00DC6331">
        <w:rPr>
          <w:rFonts w:ascii="Times New Roman" w:hAnsi="Times New Roman" w:cs="Times New Roman"/>
          <w:sz w:val="24"/>
          <w:szCs w:val="24"/>
        </w:rPr>
        <w:t xml:space="preserve">в </w:t>
      </w:r>
      <w:r w:rsidR="00E15624" w:rsidRPr="00056732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E15624" w:rsidRPr="00637A02">
        <w:rPr>
          <w:rFonts w:ascii="Times New Roman" w:hAnsi="Times New Roman" w:cs="Times New Roman"/>
          <w:sz w:val="24"/>
          <w:szCs w:val="24"/>
        </w:rPr>
        <w:t>обеспечения первичных мер пожарной безопасности:</w:t>
      </w:r>
    </w:p>
    <w:p w:rsidR="00E43EC5" w:rsidRPr="00056732" w:rsidRDefault="00E43EC5" w:rsidP="000F1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A02"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637A02" w:rsidRPr="00637A02">
        <w:rPr>
          <w:rFonts w:ascii="Times New Roman" w:hAnsi="Times New Roman" w:cs="Times New Roman"/>
          <w:sz w:val="24"/>
          <w:szCs w:val="24"/>
        </w:rPr>
        <w:t>23</w:t>
      </w:r>
      <w:r w:rsidRPr="00637A02">
        <w:rPr>
          <w:rFonts w:ascii="Times New Roman" w:hAnsi="Times New Roman" w:cs="Times New Roman"/>
          <w:sz w:val="24"/>
          <w:szCs w:val="24"/>
        </w:rPr>
        <w:t xml:space="preserve"> году были изготовлены и распространены печатная продукция о правилах пожарной безопасности для</w:t>
      </w:r>
      <w:r w:rsidRPr="00056732">
        <w:rPr>
          <w:rFonts w:ascii="Times New Roman" w:hAnsi="Times New Roman" w:cs="Times New Roman"/>
          <w:sz w:val="24"/>
          <w:szCs w:val="24"/>
        </w:rPr>
        <w:t xml:space="preserve"> жителей многоквартирных домов и собственников частного сектора. Через средства массо</w:t>
      </w:r>
      <w:r w:rsidR="00AB4725">
        <w:rPr>
          <w:rFonts w:ascii="Times New Roman" w:hAnsi="Times New Roman" w:cs="Times New Roman"/>
          <w:sz w:val="24"/>
          <w:szCs w:val="24"/>
        </w:rPr>
        <w:t xml:space="preserve">вой информации </w:t>
      </w:r>
      <w:r w:rsidRPr="00056732">
        <w:rPr>
          <w:rFonts w:ascii="Times New Roman" w:hAnsi="Times New Roman" w:cs="Times New Roman"/>
          <w:sz w:val="24"/>
          <w:szCs w:val="24"/>
        </w:rPr>
        <w:t xml:space="preserve"> идет информирование населения </w:t>
      </w:r>
      <w:proofErr w:type="spellStart"/>
      <w:r w:rsidR="00521046"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521046" w:rsidRPr="00056732">
        <w:rPr>
          <w:rFonts w:ascii="Times New Roman" w:hAnsi="Times New Roman" w:cs="Times New Roman"/>
          <w:sz w:val="24"/>
          <w:szCs w:val="24"/>
        </w:rPr>
        <w:t xml:space="preserve"> городского поселения о произошедших пожарах и причиненном ущербе, а также о соблюдении правил противопожарной безопасности. </w:t>
      </w:r>
      <w:r w:rsidR="00521046" w:rsidRPr="00DA2080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521046" w:rsidRPr="00056732">
        <w:rPr>
          <w:rFonts w:ascii="Times New Roman" w:hAnsi="Times New Roman" w:cs="Times New Roman"/>
          <w:sz w:val="24"/>
          <w:szCs w:val="24"/>
        </w:rPr>
        <w:t>проверка состояния проживания и противопожарной безопасности в неблагополучных семьях.</w:t>
      </w:r>
    </w:p>
    <w:p w:rsidR="00521046" w:rsidRDefault="00521046" w:rsidP="000F1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За 20</w:t>
      </w:r>
      <w:r w:rsidR="000B3A63">
        <w:rPr>
          <w:rFonts w:ascii="Times New Roman" w:hAnsi="Times New Roman" w:cs="Times New Roman"/>
          <w:sz w:val="24"/>
          <w:szCs w:val="24"/>
        </w:rPr>
        <w:t>2</w:t>
      </w:r>
      <w:r w:rsidR="00637A02">
        <w:rPr>
          <w:rFonts w:ascii="Times New Roman" w:hAnsi="Times New Roman" w:cs="Times New Roman"/>
          <w:sz w:val="24"/>
          <w:szCs w:val="24"/>
        </w:rPr>
        <w:t>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 на территории </w:t>
      </w:r>
      <w:proofErr w:type="spellStart"/>
      <w:r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 xml:space="preserve"> городского поселения проводилась проверка состояния 12 пожарных ги</w:t>
      </w:r>
      <w:r w:rsidR="00A26AB8">
        <w:rPr>
          <w:rFonts w:ascii="Times New Roman" w:hAnsi="Times New Roman" w:cs="Times New Roman"/>
          <w:sz w:val="24"/>
          <w:szCs w:val="24"/>
        </w:rPr>
        <w:t>дрантов, 2 пожарных водоемов и 2 пожарных кранов</w:t>
      </w:r>
      <w:r w:rsidRPr="00056732">
        <w:rPr>
          <w:rFonts w:ascii="Times New Roman" w:hAnsi="Times New Roman" w:cs="Times New Roman"/>
          <w:sz w:val="24"/>
          <w:szCs w:val="24"/>
        </w:rPr>
        <w:t>,</w:t>
      </w:r>
      <w:r w:rsidR="00FA68D4"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>а также в осенне-зимний пожароопасный период проводилась очистка дорог и подъездных путей к пожарным гидрантам и пожарным водоемам.</w:t>
      </w:r>
    </w:p>
    <w:p w:rsidR="00521046" w:rsidRPr="00056732" w:rsidRDefault="00521046" w:rsidP="000F1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Также проведена проверка состояния противопожарной безопасности </w:t>
      </w:r>
      <w:r w:rsidR="00A26AB8">
        <w:rPr>
          <w:rFonts w:ascii="Times New Roman" w:hAnsi="Times New Roman" w:cs="Times New Roman"/>
          <w:sz w:val="24"/>
          <w:szCs w:val="24"/>
        </w:rPr>
        <w:t>114</w:t>
      </w:r>
      <w:r w:rsidRPr="00056732">
        <w:rPr>
          <w:rFonts w:ascii="Times New Roman" w:hAnsi="Times New Roman" w:cs="Times New Roman"/>
          <w:sz w:val="24"/>
          <w:szCs w:val="24"/>
        </w:rPr>
        <w:t xml:space="preserve"> многоквартирных домов и </w:t>
      </w:r>
      <w:r w:rsidR="00A26AB8">
        <w:rPr>
          <w:rFonts w:ascii="Times New Roman" w:hAnsi="Times New Roman" w:cs="Times New Roman"/>
          <w:sz w:val="24"/>
          <w:szCs w:val="24"/>
        </w:rPr>
        <w:t>141</w:t>
      </w:r>
      <w:r w:rsidRPr="00056732">
        <w:rPr>
          <w:rFonts w:ascii="Times New Roman" w:hAnsi="Times New Roman" w:cs="Times New Roman"/>
          <w:sz w:val="24"/>
          <w:szCs w:val="24"/>
        </w:rPr>
        <w:t xml:space="preserve"> домов частного сектора. </w:t>
      </w:r>
      <w:r w:rsidR="00A26AB8">
        <w:rPr>
          <w:rFonts w:ascii="Times New Roman" w:hAnsi="Times New Roman" w:cs="Times New Roman"/>
          <w:sz w:val="24"/>
          <w:szCs w:val="24"/>
        </w:rPr>
        <w:t>С 5</w:t>
      </w:r>
      <w:r w:rsidR="00AB4725">
        <w:rPr>
          <w:rFonts w:ascii="Times New Roman" w:hAnsi="Times New Roman" w:cs="Times New Roman"/>
          <w:sz w:val="24"/>
          <w:szCs w:val="24"/>
        </w:rPr>
        <w:t>10</w:t>
      </w:r>
      <w:r w:rsidR="000B3A63">
        <w:rPr>
          <w:rFonts w:ascii="Times New Roman" w:hAnsi="Times New Roman" w:cs="Times New Roman"/>
          <w:sz w:val="24"/>
          <w:szCs w:val="24"/>
        </w:rPr>
        <w:t xml:space="preserve"> жителями пос. Юрты проведена профилактическая беседа по соблюдению правил противопожарной безопасности. </w:t>
      </w:r>
      <w:r w:rsidRPr="00056732">
        <w:rPr>
          <w:rFonts w:ascii="Times New Roman" w:hAnsi="Times New Roman" w:cs="Times New Roman"/>
          <w:sz w:val="24"/>
          <w:szCs w:val="24"/>
        </w:rPr>
        <w:t>В</w:t>
      </w:r>
      <w:r w:rsidR="000B3A63">
        <w:rPr>
          <w:rFonts w:ascii="Times New Roman" w:hAnsi="Times New Roman" w:cs="Times New Roman"/>
          <w:sz w:val="24"/>
          <w:szCs w:val="24"/>
        </w:rPr>
        <w:t>ручено 11</w:t>
      </w:r>
      <w:r w:rsidR="00AB4725">
        <w:rPr>
          <w:rFonts w:ascii="Times New Roman" w:hAnsi="Times New Roman" w:cs="Times New Roman"/>
          <w:sz w:val="24"/>
          <w:szCs w:val="24"/>
        </w:rPr>
        <w:t>00</w:t>
      </w:r>
      <w:r w:rsidR="00A26AB8">
        <w:rPr>
          <w:rFonts w:ascii="Times New Roman" w:hAnsi="Times New Roman" w:cs="Times New Roman"/>
          <w:sz w:val="24"/>
          <w:szCs w:val="24"/>
        </w:rPr>
        <w:t xml:space="preserve"> памятки</w:t>
      </w:r>
      <w:r w:rsidR="000B3A63">
        <w:rPr>
          <w:rFonts w:ascii="Times New Roman" w:hAnsi="Times New Roman" w:cs="Times New Roman"/>
          <w:sz w:val="24"/>
          <w:szCs w:val="24"/>
        </w:rPr>
        <w:t xml:space="preserve"> по  </w:t>
      </w:r>
      <w:r w:rsidRPr="00056732">
        <w:rPr>
          <w:rFonts w:ascii="Times New Roman" w:hAnsi="Times New Roman" w:cs="Times New Roman"/>
          <w:sz w:val="24"/>
          <w:szCs w:val="24"/>
        </w:rPr>
        <w:t>соблюдению правил противопожарной безопасности.</w:t>
      </w:r>
    </w:p>
    <w:p w:rsidR="00D41F05" w:rsidRPr="00056732" w:rsidRDefault="00D41F05" w:rsidP="000F1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Не смотря на проведенную работу в 20</w:t>
      </w:r>
      <w:r w:rsidR="00637A02">
        <w:rPr>
          <w:rFonts w:ascii="Times New Roman" w:hAnsi="Times New Roman" w:cs="Times New Roman"/>
          <w:sz w:val="24"/>
          <w:szCs w:val="24"/>
        </w:rPr>
        <w:t>23</w:t>
      </w:r>
      <w:r w:rsidR="000B3A63"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</w:rPr>
        <w:t>году произошло</w:t>
      </w:r>
      <w:r w:rsidR="00637A02">
        <w:rPr>
          <w:rFonts w:ascii="Times New Roman" w:hAnsi="Times New Roman" w:cs="Times New Roman"/>
          <w:sz w:val="24"/>
          <w:szCs w:val="24"/>
        </w:rPr>
        <w:t xml:space="preserve"> </w:t>
      </w:r>
      <w:r w:rsidR="00637A02" w:rsidRPr="0051366C">
        <w:rPr>
          <w:rFonts w:ascii="Times New Roman" w:hAnsi="Times New Roman" w:cs="Times New Roman"/>
          <w:sz w:val="24"/>
          <w:szCs w:val="24"/>
        </w:rPr>
        <w:t>21</w:t>
      </w:r>
      <w:r w:rsidRPr="0051366C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271848" w:rsidRPr="0051366C">
        <w:rPr>
          <w:rFonts w:ascii="Times New Roman" w:hAnsi="Times New Roman" w:cs="Times New Roman"/>
          <w:sz w:val="24"/>
          <w:szCs w:val="24"/>
        </w:rPr>
        <w:t>.</w:t>
      </w:r>
    </w:p>
    <w:p w:rsidR="000B4B9F" w:rsidRDefault="000B4B9F" w:rsidP="009F0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0D" w:rsidRDefault="006F3740" w:rsidP="009F0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Правовая работа</w:t>
      </w:r>
      <w:r w:rsidR="001E2634">
        <w:rPr>
          <w:rFonts w:ascii="Times New Roman" w:hAnsi="Times New Roman" w:cs="Times New Roman"/>
          <w:b/>
          <w:sz w:val="24"/>
          <w:szCs w:val="24"/>
        </w:rPr>
        <w:t>, формирование архивных фондов поселения</w:t>
      </w:r>
    </w:p>
    <w:p w:rsidR="00FF2396" w:rsidRPr="00056732" w:rsidRDefault="00FF2396" w:rsidP="009F0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B3" w:rsidRPr="00056732" w:rsidRDefault="007C10CB" w:rsidP="007C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В связи с отсутствием в </w:t>
      </w:r>
      <w:proofErr w:type="spellStart"/>
      <w:r w:rsidRPr="00056732">
        <w:rPr>
          <w:rFonts w:ascii="Times New Roman" w:hAnsi="Times New Roman" w:cs="Times New Roman"/>
          <w:sz w:val="24"/>
          <w:szCs w:val="24"/>
        </w:rPr>
        <w:t>Юртинском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 xml:space="preserve"> городском поселении нотариуса, нотариальные действия совершаются уполномоченным должностным лицом. В 20</w:t>
      </w:r>
      <w:r w:rsidR="00643627">
        <w:rPr>
          <w:rFonts w:ascii="Times New Roman" w:hAnsi="Times New Roman" w:cs="Times New Roman"/>
          <w:sz w:val="24"/>
          <w:szCs w:val="24"/>
        </w:rPr>
        <w:t>23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году за совершением нотариальных действий обратилось </w:t>
      </w:r>
      <w:r w:rsidR="00643627">
        <w:rPr>
          <w:rFonts w:ascii="Times New Roman" w:hAnsi="Times New Roman" w:cs="Times New Roman"/>
          <w:sz w:val="24"/>
          <w:szCs w:val="24"/>
        </w:rPr>
        <w:t>255</w:t>
      </w:r>
      <w:r w:rsidRPr="0005673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C10CB" w:rsidRPr="00056732" w:rsidRDefault="007C10CB" w:rsidP="007C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За 20</w:t>
      </w:r>
      <w:r w:rsidR="00326D11">
        <w:rPr>
          <w:rFonts w:ascii="Times New Roman" w:hAnsi="Times New Roman" w:cs="Times New Roman"/>
          <w:sz w:val="24"/>
          <w:szCs w:val="24"/>
        </w:rPr>
        <w:t>2</w:t>
      </w:r>
      <w:r w:rsidR="00643627">
        <w:rPr>
          <w:rFonts w:ascii="Times New Roman" w:hAnsi="Times New Roman" w:cs="Times New Roman"/>
          <w:sz w:val="24"/>
          <w:szCs w:val="24"/>
        </w:rPr>
        <w:t>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 сектором по организационно-правовой, кадровой и социальной работе :</w:t>
      </w:r>
    </w:p>
    <w:p w:rsidR="007C10CB" w:rsidRPr="00056732" w:rsidRDefault="007C10CB" w:rsidP="007C10C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32">
        <w:rPr>
          <w:rFonts w:ascii="Times New Roman" w:hAnsi="Times New Roman"/>
          <w:sz w:val="24"/>
          <w:szCs w:val="24"/>
        </w:rPr>
        <w:t xml:space="preserve">отработано входящей корреспонденции </w:t>
      </w:r>
      <w:r w:rsidR="00144699">
        <w:rPr>
          <w:rFonts w:ascii="Times New Roman" w:hAnsi="Times New Roman"/>
          <w:sz w:val="24"/>
          <w:szCs w:val="24"/>
        </w:rPr>
        <w:t>1299</w:t>
      </w:r>
      <w:r w:rsidRPr="00056732">
        <w:rPr>
          <w:rFonts w:ascii="Times New Roman" w:hAnsi="Times New Roman"/>
          <w:sz w:val="24"/>
          <w:szCs w:val="24"/>
        </w:rPr>
        <w:t>;</w:t>
      </w:r>
    </w:p>
    <w:p w:rsidR="007C10CB" w:rsidRPr="00144699" w:rsidRDefault="007C10CB" w:rsidP="0014469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32">
        <w:rPr>
          <w:rFonts w:ascii="Times New Roman" w:hAnsi="Times New Roman"/>
          <w:sz w:val="24"/>
          <w:szCs w:val="24"/>
        </w:rPr>
        <w:t>отправл</w:t>
      </w:r>
      <w:r w:rsidR="00E05A89">
        <w:rPr>
          <w:rFonts w:ascii="Times New Roman" w:hAnsi="Times New Roman"/>
          <w:sz w:val="24"/>
          <w:szCs w:val="24"/>
        </w:rPr>
        <w:t>е</w:t>
      </w:r>
      <w:r w:rsidR="005E5893">
        <w:rPr>
          <w:rFonts w:ascii="Times New Roman" w:hAnsi="Times New Roman"/>
          <w:sz w:val="24"/>
          <w:szCs w:val="24"/>
        </w:rPr>
        <w:t>н</w:t>
      </w:r>
      <w:r w:rsidR="00144699">
        <w:rPr>
          <w:rFonts w:ascii="Times New Roman" w:hAnsi="Times New Roman"/>
          <w:sz w:val="24"/>
          <w:szCs w:val="24"/>
        </w:rPr>
        <w:t>о исходящей корреспонденции 1250</w:t>
      </w:r>
      <w:r w:rsidRPr="00056732">
        <w:rPr>
          <w:rFonts w:ascii="Times New Roman" w:hAnsi="Times New Roman"/>
          <w:sz w:val="24"/>
          <w:szCs w:val="24"/>
        </w:rPr>
        <w:t>;</w:t>
      </w:r>
    </w:p>
    <w:p w:rsidR="007C10CB" w:rsidRPr="00056732" w:rsidRDefault="007C10CB" w:rsidP="007C10C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32">
        <w:rPr>
          <w:rFonts w:ascii="Times New Roman" w:hAnsi="Times New Roman"/>
          <w:sz w:val="24"/>
          <w:szCs w:val="24"/>
        </w:rPr>
        <w:t xml:space="preserve">выдано </w:t>
      </w:r>
      <w:r w:rsidR="00144699">
        <w:rPr>
          <w:rFonts w:ascii="Times New Roman" w:hAnsi="Times New Roman"/>
          <w:sz w:val="24"/>
          <w:szCs w:val="24"/>
        </w:rPr>
        <w:t>806</w:t>
      </w:r>
      <w:r w:rsidRPr="00056732">
        <w:rPr>
          <w:rFonts w:ascii="Times New Roman" w:hAnsi="Times New Roman"/>
          <w:sz w:val="24"/>
          <w:szCs w:val="24"/>
        </w:rPr>
        <w:t xml:space="preserve"> справок для населения;</w:t>
      </w:r>
    </w:p>
    <w:p w:rsidR="007C10CB" w:rsidRPr="00056732" w:rsidRDefault="007C10CB" w:rsidP="007C10C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32">
        <w:rPr>
          <w:rFonts w:ascii="Times New Roman" w:hAnsi="Times New Roman"/>
          <w:sz w:val="24"/>
          <w:szCs w:val="24"/>
        </w:rPr>
        <w:t>п</w:t>
      </w:r>
      <w:r w:rsidR="0062379B" w:rsidRPr="00056732">
        <w:rPr>
          <w:rFonts w:ascii="Times New Roman" w:hAnsi="Times New Roman"/>
          <w:sz w:val="24"/>
          <w:szCs w:val="24"/>
        </w:rPr>
        <w:t>о</w:t>
      </w:r>
      <w:r w:rsidR="00E05A89">
        <w:rPr>
          <w:rFonts w:ascii="Times New Roman" w:hAnsi="Times New Roman"/>
          <w:sz w:val="24"/>
          <w:szCs w:val="24"/>
        </w:rPr>
        <w:t>дго</w:t>
      </w:r>
      <w:r w:rsidR="00144699">
        <w:rPr>
          <w:rFonts w:ascii="Times New Roman" w:hAnsi="Times New Roman"/>
          <w:sz w:val="24"/>
          <w:szCs w:val="24"/>
        </w:rPr>
        <w:t>товлено и принято 29</w:t>
      </w:r>
      <w:r w:rsidRPr="00056732">
        <w:rPr>
          <w:rFonts w:ascii="Times New Roman" w:hAnsi="Times New Roman"/>
          <w:sz w:val="24"/>
          <w:szCs w:val="24"/>
        </w:rPr>
        <w:t xml:space="preserve"> Решений Думы </w:t>
      </w:r>
      <w:proofErr w:type="spellStart"/>
      <w:r w:rsidRPr="00056732">
        <w:rPr>
          <w:rFonts w:ascii="Times New Roman" w:hAnsi="Times New Roman"/>
          <w:sz w:val="24"/>
          <w:szCs w:val="24"/>
        </w:rPr>
        <w:t>Юртинского</w:t>
      </w:r>
      <w:proofErr w:type="spellEnd"/>
      <w:r w:rsidRPr="00056732">
        <w:rPr>
          <w:rFonts w:ascii="Times New Roman" w:hAnsi="Times New Roman"/>
          <w:sz w:val="24"/>
          <w:szCs w:val="24"/>
        </w:rPr>
        <w:t xml:space="preserve"> городского поселения;</w:t>
      </w:r>
    </w:p>
    <w:p w:rsidR="0062379B" w:rsidRPr="00056732" w:rsidRDefault="00144699" w:rsidP="007C10C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492</w:t>
      </w:r>
      <w:r w:rsidR="0062379B" w:rsidRPr="00056732">
        <w:rPr>
          <w:rFonts w:ascii="Times New Roman" w:hAnsi="Times New Roman"/>
          <w:sz w:val="24"/>
          <w:szCs w:val="24"/>
        </w:rPr>
        <w:t xml:space="preserve"> Постановлений главы </w:t>
      </w:r>
      <w:proofErr w:type="spellStart"/>
      <w:r w:rsidR="0062379B" w:rsidRPr="00056732">
        <w:rPr>
          <w:rFonts w:ascii="Times New Roman" w:hAnsi="Times New Roman"/>
          <w:sz w:val="24"/>
          <w:szCs w:val="24"/>
        </w:rPr>
        <w:t>Юртинского</w:t>
      </w:r>
      <w:proofErr w:type="spellEnd"/>
      <w:r w:rsidR="0062379B" w:rsidRPr="00056732">
        <w:rPr>
          <w:rFonts w:ascii="Times New Roman" w:hAnsi="Times New Roman"/>
          <w:sz w:val="24"/>
          <w:szCs w:val="24"/>
        </w:rPr>
        <w:t xml:space="preserve"> городского поселения;</w:t>
      </w:r>
    </w:p>
    <w:p w:rsidR="0062379B" w:rsidRDefault="0062379B" w:rsidP="007C10C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32">
        <w:rPr>
          <w:rFonts w:ascii="Times New Roman" w:hAnsi="Times New Roman"/>
          <w:sz w:val="24"/>
          <w:szCs w:val="24"/>
        </w:rPr>
        <w:t xml:space="preserve">зарегистрировано </w:t>
      </w:r>
      <w:r w:rsidR="00144699">
        <w:rPr>
          <w:rFonts w:ascii="Times New Roman" w:hAnsi="Times New Roman"/>
          <w:sz w:val="24"/>
          <w:szCs w:val="24"/>
        </w:rPr>
        <w:t>41</w:t>
      </w:r>
      <w:r w:rsidRPr="00056732">
        <w:rPr>
          <w:rFonts w:ascii="Times New Roman" w:hAnsi="Times New Roman"/>
          <w:sz w:val="24"/>
          <w:szCs w:val="24"/>
        </w:rPr>
        <w:t xml:space="preserve"> распоряжений главы </w:t>
      </w:r>
      <w:proofErr w:type="spellStart"/>
      <w:r w:rsidRPr="00056732">
        <w:rPr>
          <w:rFonts w:ascii="Times New Roman" w:hAnsi="Times New Roman"/>
          <w:sz w:val="24"/>
          <w:szCs w:val="24"/>
        </w:rPr>
        <w:t>Юртинского</w:t>
      </w:r>
      <w:proofErr w:type="spellEnd"/>
      <w:r w:rsidRPr="00056732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F863ED" w:rsidRDefault="00FF2396" w:rsidP="00E672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E2634" w:rsidRPr="00FF2396">
        <w:rPr>
          <w:rFonts w:ascii="Times New Roman" w:hAnsi="Times New Roman"/>
          <w:sz w:val="24"/>
          <w:szCs w:val="24"/>
        </w:rPr>
        <w:t xml:space="preserve">Ведение делопроизводства осуществлялось согласно утвержденным планам </w:t>
      </w:r>
      <w:r w:rsidR="00CE1498">
        <w:rPr>
          <w:rFonts w:ascii="Times New Roman" w:hAnsi="Times New Roman"/>
          <w:sz w:val="24"/>
          <w:szCs w:val="24"/>
        </w:rPr>
        <w:t>и</w:t>
      </w:r>
      <w:r w:rsidR="001E2634" w:rsidRPr="00FF2396">
        <w:rPr>
          <w:rFonts w:ascii="Times New Roman" w:hAnsi="Times New Roman"/>
          <w:sz w:val="24"/>
          <w:szCs w:val="24"/>
        </w:rPr>
        <w:t xml:space="preserve"> графикам согласований номенклатуры дел</w:t>
      </w:r>
      <w:r w:rsidR="001D1F4B" w:rsidRPr="00FF2396">
        <w:rPr>
          <w:rFonts w:ascii="Times New Roman" w:hAnsi="Times New Roman"/>
          <w:sz w:val="24"/>
          <w:szCs w:val="24"/>
        </w:rPr>
        <w:t xml:space="preserve">, упорядочения и передачи документов на муниципальное хранение в архивный отдел Управления делами администрации </w:t>
      </w:r>
      <w:proofErr w:type="spellStart"/>
      <w:r w:rsidR="001D1F4B" w:rsidRPr="00FF2396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="001D1F4B" w:rsidRPr="00FF2396">
        <w:rPr>
          <w:rFonts w:ascii="Times New Roman" w:hAnsi="Times New Roman"/>
          <w:sz w:val="24"/>
          <w:szCs w:val="24"/>
        </w:rPr>
        <w:t xml:space="preserve"> района.</w:t>
      </w:r>
    </w:p>
    <w:p w:rsidR="009450DF" w:rsidRDefault="009450DF" w:rsidP="009450DF">
      <w:pPr>
        <w:pStyle w:val="ae"/>
        <w:ind w:firstLine="709"/>
        <w:jc w:val="both"/>
      </w:pPr>
      <w:r>
        <w:t>В порядке тесного межведомственного   взаимодействия ежедневно предоставляется информ</w:t>
      </w:r>
      <w:r w:rsidR="00FA2FEC">
        <w:t>ация в</w:t>
      </w:r>
      <w:r>
        <w:t>:</w:t>
      </w:r>
    </w:p>
    <w:p w:rsidR="009450DF" w:rsidRDefault="009450DF" w:rsidP="009450DF">
      <w:pPr>
        <w:pStyle w:val="ae"/>
        <w:jc w:val="both"/>
      </w:pPr>
      <w:r>
        <w:t xml:space="preserve">- </w:t>
      </w:r>
      <w:r w:rsidR="00FA2FEC">
        <w:t>о</w:t>
      </w:r>
      <w:r>
        <w:t xml:space="preserve">рганы опеки и попечительства по Иркутской области, </w:t>
      </w:r>
    </w:p>
    <w:p w:rsidR="009450DF" w:rsidRDefault="009450DF" w:rsidP="009450DF">
      <w:pPr>
        <w:pStyle w:val="ae"/>
        <w:jc w:val="both"/>
      </w:pPr>
      <w:r>
        <w:t>-</w:t>
      </w:r>
      <w:r w:rsidR="00FA2FEC">
        <w:t xml:space="preserve"> </w:t>
      </w:r>
      <w:proofErr w:type="spellStart"/>
      <w:r>
        <w:t>ораны</w:t>
      </w:r>
      <w:proofErr w:type="spellEnd"/>
      <w:r>
        <w:t xml:space="preserve"> соцзащиты населения по Иркутской области, </w:t>
      </w:r>
    </w:p>
    <w:p w:rsidR="009450DF" w:rsidRDefault="009450DF" w:rsidP="009450DF">
      <w:pPr>
        <w:pStyle w:val="ae"/>
        <w:jc w:val="both"/>
      </w:pPr>
      <w:r>
        <w:t xml:space="preserve">-  характеристики по вопросам ОМВД по </w:t>
      </w:r>
      <w:proofErr w:type="spellStart"/>
      <w:r>
        <w:t>Тайшетскому</w:t>
      </w:r>
      <w:proofErr w:type="spellEnd"/>
      <w:r>
        <w:t xml:space="preserve"> району, в суды,  прокуратуру.</w:t>
      </w:r>
    </w:p>
    <w:p w:rsidR="009450DF" w:rsidRDefault="009450DF" w:rsidP="009450DF">
      <w:pPr>
        <w:pStyle w:val="ae"/>
        <w:jc w:val="both"/>
      </w:pPr>
      <w:r>
        <w:t xml:space="preserve">       Оказывается помощь населению в виде юридических консультаций,  составления  исковых</w:t>
      </w:r>
      <w:r w:rsidR="001C4042">
        <w:t xml:space="preserve"> заявлений</w:t>
      </w:r>
      <w:r>
        <w:t xml:space="preserve"> в суд. Администрацией </w:t>
      </w:r>
      <w:proofErr w:type="spellStart"/>
      <w:r w:rsidR="001C4042">
        <w:t>Юртинского</w:t>
      </w:r>
      <w:proofErr w:type="spellEnd"/>
      <w:r w:rsidR="001C4042">
        <w:t xml:space="preserve"> городского поселения</w:t>
      </w:r>
      <w:r>
        <w:t xml:space="preserve"> подано и осуществляется документальное сопровождение 10 дел, направлено</w:t>
      </w:r>
      <w:r w:rsidR="00122861">
        <w:t xml:space="preserve"> в суд </w:t>
      </w:r>
      <w:r w:rsidR="00FA2FEC">
        <w:t>4 исковых заявления</w:t>
      </w:r>
      <w:r>
        <w:t xml:space="preserve"> о признании имущества выморочным и признании права собственности на это имущество.</w:t>
      </w:r>
    </w:p>
    <w:p w:rsidR="00FA2FEC" w:rsidRPr="009450DF" w:rsidRDefault="00FA2FEC" w:rsidP="009450DF">
      <w:pPr>
        <w:pStyle w:val="ae"/>
        <w:jc w:val="both"/>
      </w:pPr>
    </w:p>
    <w:p w:rsidR="00E5123D" w:rsidRDefault="00D05B2B" w:rsidP="00D05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Противодействие коррупции</w:t>
      </w:r>
    </w:p>
    <w:p w:rsidR="00CE1498" w:rsidRPr="00056732" w:rsidRDefault="00CE1498" w:rsidP="00D05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8B9" w:rsidRPr="00056732" w:rsidRDefault="004C3F98" w:rsidP="00BF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правовых мер наиболее четко выделяется работа по 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нормативно – правовой базы</w:t>
      </w:r>
      <w:r w:rsidR="00F00715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00715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правовые акты проходят антикоррупционную экспертизу</w:t>
      </w:r>
      <w:r w:rsidR="000109DB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BF38B9">
        <w:rPr>
          <w:rFonts w:ascii="Times New Roman" w:hAnsi="Times New Roman" w:cs="Times New Roman"/>
          <w:sz w:val="24"/>
          <w:szCs w:val="24"/>
          <w:shd w:val="clear" w:color="auto" w:fill="FFFFFF"/>
        </w:rPr>
        <w:t>Тайшетской</w:t>
      </w:r>
      <w:proofErr w:type="spellEnd"/>
      <w:r w:rsidR="00BF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межрайонной прокуратуре. </w:t>
      </w:r>
      <w:r w:rsidR="00BF38B9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получения положительного  заключения все нормативно правовые акты, после принятия</w:t>
      </w:r>
      <w:r w:rsidR="001C40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направляются</w:t>
      </w:r>
      <w:r w:rsidR="00BF38B9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Регистр</w:t>
      </w:r>
      <w:r w:rsidR="00BF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ИОГКУ «Институт законодательства и правовой информации имени </w:t>
      </w:r>
      <w:proofErr w:type="spellStart"/>
      <w:r w:rsidR="00BF38B9">
        <w:rPr>
          <w:rFonts w:ascii="Times New Roman" w:hAnsi="Times New Roman" w:cs="Times New Roman"/>
          <w:sz w:val="24"/>
          <w:szCs w:val="24"/>
          <w:shd w:val="clear" w:color="auto" w:fill="FFFFFF"/>
        </w:rPr>
        <w:t>М.М.Сперанского</w:t>
      </w:r>
      <w:proofErr w:type="spellEnd"/>
      <w:r w:rsidR="00BF38B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470D6" w:rsidRDefault="0093384A" w:rsidP="00E5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</w:t>
      </w:r>
      <w:r w:rsidR="00E903E2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>с требованиями, установленными Федеральным законом №273-ФЗ «О противодействии коррупции</w:t>
      </w:r>
      <w:r w:rsidR="00C8692E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>» все муниц</w:t>
      </w:r>
      <w:r w:rsidR="000470D6">
        <w:rPr>
          <w:rFonts w:ascii="Times New Roman" w:hAnsi="Times New Roman" w:cs="Times New Roman"/>
          <w:sz w:val="24"/>
          <w:szCs w:val="24"/>
          <w:shd w:val="clear" w:color="auto" w:fill="FFFFFF"/>
        </w:rPr>
        <w:t>ипальные служащие администрации</w:t>
      </w:r>
      <w:r w:rsidR="00F476B5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379B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>Юртинского</w:t>
      </w:r>
      <w:proofErr w:type="spellEnd"/>
      <w:r w:rsidR="00F476B5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 </w:t>
      </w:r>
      <w:r w:rsidR="00C8692E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>в установленные сро</w:t>
      </w:r>
      <w:r w:rsidR="00BF38B9">
        <w:rPr>
          <w:rFonts w:ascii="Times New Roman" w:hAnsi="Times New Roman" w:cs="Times New Roman"/>
          <w:sz w:val="24"/>
          <w:szCs w:val="24"/>
          <w:shd w:val="clear" w:color="auto" w:fill="FFFFFF"/>
        </w:rPr>
        <w:t>ки предоставляют</w:t>
      </w:r>
      <w:r w:rsidR="00C8692E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сведения о своих доходах, об имуществе и обязательствах </w:t>
      </w:r>
      <w:r w:rsidR="002C0C11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имущественного характера, а также супругов и </w:t>
      </w:r>
      <w:r w:rsidR="002C0C11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несовершеннолетних детей.</w:t>
      </w:r>
      <w:r w:rsidR="00047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Оказано содействие депутатам Думы в подготовке, сборе и предоставлении ими таких же сведений в уполномоченный орган в установленные сроки.</w:t>
      </w:r>
      <w:r w:rsidR="00F476B5" w:rsidRPr="00056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7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3D46FD" w:rsidRPr="00BF38B9" w:rsidRDefault="000470D6" w:rsidP="00BF3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72A2" w:rsidRDefault="00D1373A" w:rsidP="00D05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государственного полномочия </w:t>
      </w:r>
      <w:r w:rsidR="00145986" w:rsidRPr="0005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и осуществлению первичного воинского учета</w:t>
      </w:r>
    </w:p>
    <w:p w:rsidR="00CE1498" w:rsidRPr="00056732" w:rsidRDefault="00CE1498" w:rsidP="00D05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EC" w:rsidRPr="00E06FA2" w:rsidRDefault="00FA2FEC" w:rsidP="00F0463C">
      <w:pPr>
        <w:pStyle w:val="ae"/>
        <w:ind w:firstLine="709"/>
        <w:jc w:val="both"/>
      </w:pPr>
      <w:r w:rsidRPr="00E06FA2">
        <w:t xml:space="preserve">На воинском учете в </w:t>
      </w:r>
      <w:proofErr w:type="spellStart"/>
      <w:r w:rsidRPr="00E06FA2">
        <w:t>Юртинском</w:t>
      </w:r>
      <w:proofErr w:type="spellEnd"/>
      <w:r w:rsidRPr="00E06FA2">
        <w:t xml:space="preserve"> муниципальном  образовании состоит – </w:t>
      </w:r>
      <w:r>
        <w:t>893 человека:</w:t>
      </w:r>
    </w:p>
    <w:p w:rsidR="00FA2FEC" w:rsidRPr="00E06FA2" w:rsidRDefault="00FA2FEC" w:rsidP="00F0463C">
      <w:pPr>
        <w:pStyle w:val="ae"/>
        <w:jc w:val="both"/>
      </w:pPr>
      <w:r>
        <w:t>-г</w:t>
      </w:r>
      <w:r w:rsidRPr="00E06FA2">
        <w:t>ражда</w:t>
      </w:r>
      <w:r>
        <w:t>н, пребывающих в запасе 602 чел;</w:t>
      </w:r>
    </w:p>
    <w:p w:rsidR="00FA2FEC" w:rsidRPr="00E06FA2" w:rsidRDefault="00FA2FEC" w:rsidP="00F0463C">
      <w:pPr>
        <w:pStyle w:val="ae"/>
        <w:jc w:val="both"/>
      </w:pPr>
      <w:r>
        <w:t>-г</w:t>
      </w:r>
      <w:r w:rsidRPr="00E06FA2">
        <w:t>ражд</w:t>
      </w:r>
      <w:r>
        <w:t>ан., подлежащих призыву 141 чел;</w:t>
      </w:r>
    </w:p>
    <w:p w:rsidR="00FA2FEC" w:rsidRPr="00E06FA2" w:rsidRDefault="00FA2FEC" w:rsidP="00F0463C">
      <w:pPr>
        <w:pStyle w:val="ae"/>
        <w:jc w:val="both"/>
      </w:pPr>
      <w:r>
        <w:t>-офицеров – 14 чел;</w:t>
      </w:r>
    </w:p>
    <w:p w:rsidR="00FA2FEC" w:rsidRDefault="00FA2FEC" w:rsidP="00F0463C">
      <w:pPr>
        <w:pStyle w:val="ae"/>
        <w:jc w:val="both"/>
      </w:pPr>
      <w:r>
        <w:t>-</w:t>
      </w:r>
      <w:proofErr w:type="spellStart"/>
      <w:r>
        <w:t>с</w:t>
      </w:r>
      <w:r w:rsidRPr="00E06FA2">
        <w:t>пецучет</w:t>
      </w:r>
      <w:proofErr w:type="spellEnd"/>
      <w:r w:rsidRPr="00E06FA2">
        <w:t xml:space="preserve"> – 136 чел.</w:t>
      </w:r>
    </w:p>
    <w:p w:rsidR="00F0463C" w:rsidRPr="00E06FA2" w:rsidRDefault="00F0463C" w:rsidP="00F0463C">
      <w:pPr>
        <w:pStyle w:val="ae"/>
        <w:jc w:val="both"/>
      </w:pPr>
    </w:p>
    <w:p w:rsidR="00FA2FEC" w:rsidRPr="00E06FA2" w:rsidRDefault="00FA2FEC" w:rsidP="00F0463C">
      <w:pPr>
        <w:pStyle w:val="ae"/>
      </w:pPr>
      <w:r w:rsidRPr="00E06FA2">
        <w:t xml:space="preserve">    </w:t>
      </w:r>
      <w:r w:rsidR="00C5143E">
        <w:t xml:space="preserve">       </w:t>
      </w:r>
      <w:r w:rsidRPr="00E06FA2">
        <w:t xml:space="preserve"> Согласно плану, в 2023 году была проведена сверка военно-учетных данных.</w:t>
      </w:r>
    </w:p>
    <w:p w:rsidR="00FA2FEC" w:rsidRPr="00E06FA2" w:rsidRDefault="00FA2FEC" w:rsidP="00F0463C">
      <w:pPr>
        <w:pStyle w:val="ae"/>
        <w:jc w:val="both"/>
      </w:pPr>
      <w:r w:rsidRPr="00E06FA2">
        <w:t xml:space="preserve"> </w:t>
      </w:r>
      <w:r w:rsidR="00C5143E">
        <w:t xml:space="preserve">           Н</w:t>
      </w:r>
      <w:r w:rsidRPr="00E06FA2">
        <w:t>а основании Закона РФ « О воинской обязанности и военной  службе» весной и осенью проводится призыв граждан на военную службу</w:t>
      </w:r>
      <w:r w:rsidR="00F0463C">
        <w:t>.</w:t>
      </w:r>
      <w:r w:rsidRPr="00E06FA2">
        <w:t xml:space="preserve"> </w:t>
      </w:r>
      <w:r w:rsidR="00F0463C">
        <w:t>В 2023 году</w:t>
      </w:r>
      <w:r w:rsidRPr="00E06FA2">
        <w:t xml:space="preserve"> призваны в ряды </w:t>
      </w:r>
      <w:r>
        <w:t>вооруженных сил Российской Федерации</w:t>
      </w:r>
      <w:r w:rsidRPr="00E06FA2">
        <w:t xml:space="preserve"> 5 человек.</w:t>
      </w:r>
    </w:p>
    <w:p w:rsidR="00FA2FEC" w:rsidRPr="00E06FA2" w:rsidRDefault="00FA2FEC" w:rsidP="00F0463C">
      <w:pPr>
        <w:pStyle w:val="ae"/>
        <w:jc w:val="both"/>
      </w:pPr>
      <w:r w:rsidRPr="00E06FA2">
        <w:t xml:space="preserve">    </w:t>
      </w:r>
      <w:r w:rsidR="00C5143E">
        <w:t xml:space="preserve">      </w:t>
      </w:r>
      <w:r w:rsidRPr="00E06FA2">
        <w:t xml:space="preserve">  Ежемесячно представлялись отчеты по воинскому учету в отдел военного комиссариата.</w:t>
      </w:r>
    </w:p>
    <w:p w:rsidR="0009265E" w:rsidRDefault="0009265E" w:rsidP="00B74C83">
      <w:pPr>
        <w:pStyle w:val="ae"/>
        <w:jc w:val="both"/>
      </w:pPr>
      <w:r>
        <w:rPr>
          <w:sz w:val="28"/>
          <w:szCs w:val="28"/>
        </w:rPr>
        <w:t xml:space="preserve">         </w:t>
      </w:r>
      <w:r w:rsidRPr="0009265E">
        <w:t xml:space="preserve">На специальной военной операции служат 30 человек, в 2023 году  заключили контракт на военную службу 14 человек. По каждому мобилизованному и контрактнику ведется социальный паспорт, всего заведено 35 социальных паспортов. </w:t>
      </w:r>
      <w:r>
        <w:t xml:space="preserve">Четверо  жителей нашего поселка погибли при выполнении боевых задач. </w:t>
      </w:r>
    </w:p>
    <w:p w:rsidR="00B74C83" w:rsidRDefault="00B74C83" w:rsidP="00B74C83">
      <w:pPr>
        <w:pStyle w:val="ae"/>
        <w:jc w:val="both"/>
      </w:pPr>
      <w:r>
        <w:tab/>
        <w:t xml:space="preserve">Семьи мобилизованных и контрактников были обеспечены твердым топливом. Оказывается помощь в распилке, колке, складывании дров, помощь по уборке снега. Работа в данном направлении будет продолжаться.  </w:t>
      </w:r>
    </w:p>
    <w:p w:rsidR="0009265E" w:rsidRPr="0009265E" w:rsidRDefault="0009265E" w:rsidP="0009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871" w:rsidRDefault="00D57871" w:rsidP="00584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567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Привлечение населения к у</w:t>
      </w:r>
      <w:r w:rsidR="00584F7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частию в местном самоуправлении</w:t>
      </w:r>
    </w:p>
    <w:p w:rsidR="00CC2A6B" w:rsidRPr="00056732" w:rsidRDefault="00CC2A6B" w:rsidP="00584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57871" w:rsidRPr="00056732" w:rsidRDefault="00D57871" w:rsidP="00D578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Большая роль отводится участию представителей общественности в работе коллегиальных и совещательных органов.</w:t>
      </w:r>
    </w:p>
    <w:p w:rsidR="00D57871" w:rsidRPr="00056732" w:rsidRDefault="00D57871" w:rsidP="00D578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Публичные слушания – одна из форм участия населения в решении основных вопросов местного значения.</w:t>
      </w:r>
    </w:p>
    <w:p w:rsidR="00D57871" w:rsidRPr="00056732" w:rsidRDefault="00D57871" w:rsidP="00D578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Публичные слушания проводятся в целях выявления мнения жителей города по проектам муниципальных правовых актов по вопросам местного значения, отнесенны</w:t>
      </w:r>
      <w:r w:rsidR="005F6CC6"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</w:t>
      </w:r>
      <w:r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 ведению городского поселения.</w:t>
      </w:r>
    </w:p>
    <w:p w:rsidR="00117897" w:rsidRDefault="00D57871" w:rsidP="00D578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20</w:t>
      </w:r>
      <w:r w:rsidR="009113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23 </w:t>
      </w:r>
      <w:r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году проведено </w:t>
      </w:r>
      <w:r w:rsidR="001178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</w:p>
    <w:p w:rsidR="00D57871" w:rsidRPr="00056732" w:rsidRDefault="009113FE" w:rsidP="00D578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</w:t>
      </w:r>
      <w:r w:rsidR="00D57871"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публичных слушани</w:t>
      </w:r>
      <w:r w:rsidR="00CC2A6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й</w:t>
      </w:r>
      <w:r w:rsidR="00D57871" w:rsidRPr="000567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 числе которых обсуждались вопросы:</w:t>
      </w:r>
    </w:p>
    <w:p w:rsidR="00D57871" w:rsidRPr="009113FE" w:rsidRDefault="00D57871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- </w:t>
      </w:r>
      <w:r w:rsidR="009113FE">
        <w:rPr>
          <w:rFonts w:ascii="Times New Roman" w:hAnsi="Times New Roman" w:cs="Times New Roman"/>
          <w:sz w:val="24"/>
          <w:szCs w:val="24"/>
        </w:rPr>
        <w:t xml:space="preserve">2 о </w:t>
      </w:r>
      <w:r w:rsidRPr="00056732"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Устав </w:t>
      </w:r>
      <w:proofErr w:type="spellStart"/>
      <w:r w:rsidR="00852777"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r w:rsidRPr="009113FE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363897" w:rsidRPr="009113FE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9113FE">
        <w:rPr>
          <w:rFonts w:ascii="Times New Roman" w:hAnsi="Times New Roman" w:cs="Times New Roman"/>
          <w:sz w:val="24"/>
          <w:szCs w:val="24"/>
        </w:rPr>
        <w:t xml:space="preserve"> городское поселение»;</w:t>
      </w:r>
    </w:p>
    <w:p w:rsidR="00D57871" w:rsidRDefault="00D57871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3FE">
        <w:rPr>
          <w:rFonts w:ascii="Times New Roman" w:hAnsi="Times New Roman" w:cs="Times New Roman"/>
          <w:sz w:val="24"/>
          <w:szCs w:val="24"/>
        </w:rPr>
        <w:t xml:space="preserve">- </w:t>
      </w:r>
      <w:r w:rsidR="00B6432E" w:rsidRPr="009113FE">
        <w:rPr>
          <w:rFonts w:ascii="Times New Roman" w:hAnsi="Times New Roman" w:cs="Times New Roman"/>
          <w:sz w:val="24"/>
          <w:szCs w:val="24"/>
        </w:rPr>
        <w:t xml:space="preserve">2 </w:t>
      </w:r>
      <w:r w:rsidRPr="009113FE">
        <w:rPr>
          <w:rFonts w:ascii="Times New Roman" w:hAnsi="Times New Roman" w:cs="Times New Roman"/>
          <w:sz w:val="24"/>
          <w:szCs w:val="24"/>
        </w:rPr>
        <w:t xml:space="preserve">об исполнении  бюджета </w:t>
      </w:r>
      <w:proofErr w:type="spellStart"/>
      <w:r w:rsidR="00363897" w:rsidRPr="009113FE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9113FE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</w:t>
      </w:r>
      <w:proofErr w:type="spellStart"/>
      <w:r w:rsidR="00363897" w:rsidRPr="009113FE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="00363897" w:rsidRPr="009113FE">
        <w:rPr>
          <w:rFonts w:ascii="Times New Roman" w:hAnsi="Times New Roman" w:cs="Times New Roman"/>
          <w:sz w:val="24"/>
          <w:szCs w:val="24"/>
        </w:rPr>
        <w:t xml:space="preserve"> </w:t>
      </w:r>
      <w:r w:rsidR="00D464C6" w:rsidRPr="009113FE">
        <w:rPr>
          <w:rFonts w:ascii="Times New Roman" w:hAnsi="Times New Roman" w:cs="Times New Roman"/>
          <w:sz w:val="24"/>
          <w:szCs w:val="24"/>
        </w:rPr>
        <w:t>городское</w:t>
      </w:r>
      <w:r w:rsidR="00D464C6">
        <w:rPr>
          <w:rFonts w:ascii="Times New Roman" w:hAnsi="Times New Roman" w:cs="Times New Roman"/>
          <w:sz w:val="24"/>
          <w:szCs w:val="24"/>
        </w:rPr>
        <w:t xml:space="preserve"> посел</w:t>
      </w:r>
      <w:r w:rsidR="009113FE">
        <w:rPr>
          <w:rFonts w:ascii="Times New Roman" w:hAnsi="Times New Roman" w:cs="Times New Roman"/>
          <w:sz w:val="24"/>
          <w:szCs w:val="24"/>
        </w:rPr>
        <w:t>ение» за 2022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год»</w:t>
      </w:r>
      <w:r w:rsidR="00117897">
        <w:rPr>
          <w:rFonts w:ascii="Times New Roman" w:hAnsi="Times New Roman" w:cs="Times New Roman"/>
          <w:sz w:val="24"/>
          <w:szCs w:val="24"/>
        </w:rPr>
        <w:t xml:space="preserve">, о бюджете </w:t>
      </w:r>
      <w:proofErr w:type="spellStart"/>
      <w:r w:rsidR="00117897" w:rsidRPr="00117897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117897" w:rsidRPr="00117897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</w:t>
      </w:r>
      <w:proofErr w:type="spellStart"/>
      <w:r w:rsidR="00117897" w:rsidRPr="00117897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="00117897" w:rsidRPr="00117897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="00117897">
        <w:rPr>
          <w:rFonts w:ascii="Times New Roman" w:hAnsi="Times New Roman" w:cs="Times New Roman"/>
          <w:sz w:val="24"/>
          <w:szCs w:val="24"/>
        </w:rPr>
        <w:t>на</w:t>
      </w:r>
      <w:r w:rsidR="00117897" w:rsidRPr="00117897">
        <w:rPr>
          <w:rFonts w:ascii="Times New Roman" w:hAnsi="Times New Roman" w:cs="Times New Roman"/>
          <w:sz w:val="24"/>
          <w:szCs w:val="24"/>
        </w:rPr>
        <w:t xml:space="preserve"> 20</w:t>
      </w:r>
      <w:r w:rsidR="009113FE">
        <w:rPr>
          <w:rFonts w:ascii="Times New Roman" w:hAnsi="Times New Roman" w:cs="Times New Roman"/>
          <w:sz w:val="24"/>
          <w:szCs w:val="24"/>
        </w:rPr>
        <w:t>23</w:t>
      </w:r>
      <w:r w:rsidR="00117897" w:rsidRPr="00117897">
        <w:rPr>
          <w:rFonts w:ascii="Times New Roman" w:hAnsi="Times New Roman" w:cs="Times New Roman"/>
          <w:sz w:val="24"/>
          <w:szCs w:val="24"/>
        </w:rPr>
        <w:t xml:space="preserve"> год</w:t>
      </w:r>
      <w:r w:rsidR="009113FE">
        <w:rPr>
          <w:rFonts w:ascii="Times New Roman" w:hAnsi="Times New Roman" w:cs="Times New Roman"/>
          <w:sz w:val="24"/>
          <w:szCs w:val="24"/>
        </w:rPr>
        <w:t xml:space="preserve"> и на плановый период 2024-2025</w:t>
      </w:r>
      <w:r w:rsidR="00117897">
        <w:rPr>
          <w:rFonts w:ascii="Times New Roman" w:hAnsi="Times New Roman" w:cs="Times New Roman"/>
          <w:sz w:val="24"/>
          <w:szCs w:val="24"/>
        </w:rPr>
        <w:t xml:space="preserve"> годы</w:t>
      </w:r>
      <w:r w:rsidR="00117897" w:rsidRPr="00117897">
        <w:rPr>
          <w:rFonts w:ascii="Times New Roman" w:hAnsi="Times New Roman" w:cs="Times New Roman"/>
          <w:sz w:val="24"/>
          <w:szCs w:val="24"/>
        </w:rPr>
        <w:t>»</w:t>
      </w:r>
      <w:r w:rsidRPr="00056732">
        <w:rPr>
          <w:rFonts w:ascii="Times New Roman" w:hAnsi="Times New Roman" w:cs="Times New Roman"/>
          <w:sz w:val="24"/>
          <w:szCs w:val="24"/>
        </w:rPr>
        <w:t>.</w:t>
      </w:r>
    </w:p>
    <w:p w:rsidR="00326D11" w:rsidRDefault="00B6432E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897" w:rsidRPr="00EF694C">
        <w:rPr>
          <w:rFonts w:ascii="Times New Roman" w:hAnsi="Times New Roman" w:cs="Times New Roman"/>
          <w:sz w:val="24"/>
          <w:szCs w:val="24"/>
        </w:rPr>
        <w:t xml:space="preserve">1 </w:t>
      </w:r>
      <w:r w:rsidR="00326D11" w:rsidRPr="00EF694C">
        <w:rPr>
          <w:rFonts w:ascii="Times New Roman" w:hAnsi="Times New Roman" w:cs="Times New Roman"/>
          <w:sz w:val="24"/>
          <w:szCs w:val="24"/>
        </w:rPr>
        <w:t>собрание граждан - об утверждении перечня мероприятий прое</w:t>
      </w:r>
      <w:r w:rsidR="00D464C6" w:rsidRPr="00EF694C">
        <w:rPr>
          <w:rFonts w:ascii="Times New Roman" w:hAnsi="Times New Roman" w:cs="Times New Roman"/>
          <w:sz w:val="24"/>
          <w:szCs w:val="24"/>
        </w:rPr>
        <w:t xml:space="preserve">ктов  народных инициатив </w:t>
      </w:r>
      <w:r w:rsidR="009113FE">
        <w:rPr>
          <w:rFonts w:ascii="Times New Roman" w:hAnsi="Times New Roman" w:cs="Times New Roman"/>
          <w:sz w:val="24"/>
          <w:szCs w:val="24"/>
        </w:rPr>
        <w:t>на 2023</w:t>
      </w:r>
      <w:r w:rsidR="00326D11" w:rsidRPr="00EF694C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9113FE" w:rsidRPr="00201C4A" w:rsidRDefault="009113FE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4A">
        <w:rPr>
          <w:rFonts w:ascii="Times New Roman" w:hAnsi="Times New Roman" w:cs="Times New Roman"/>
          <w:sz w:val="24"/>
          <w:szCs w:val="24"/>
        </w:rPr>
        <w:t>- 1 собрание граждан – об инвестиционном проекте, приобретение спортивной площадки;</w:t>
      </w:r>
    </w:p>
    <w:p w:rsidR="00117897" w:rsidRPr="00056732" w:rsidRDefault="009113FE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64C4">
        <w:rPr>
          <w:rFonts w:ascii="Times New Roman" w:hAnsi="Times New Roman" w:cs="Times New Roman"/>
          <w:sz w:val="24"/>
          <w:szCs w:val="24"/>
        </w:rPr>
        <w:t>3</w:t>
      </w:r>
      <w:r w:rsidR="00117897" w:rsidRPr="009E64C4">
        <w:rPr>
          <w:rFonts w:ascii="Times New Roman" w:hAnsi="Times New Roman" w:cs="Times New Roman"/>
          <w:sz w:val="24"/>
          <w:szCs w:val="24"/>
        </w:rPr>
        <w:t xml:space="preserve"> общественных обсуждения – о внесении изменений в муниципальные программы </w:t>
      </w:r>
      <w:proofErr w:type="spellStart"/>
      <w:r w:rsidR="00117897" w:rsidRPr="009E64C4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117897" w:rsidRPr="009E64C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117897">
        <w:rPr>
          <w:rFonts w:ascii="Times New Roman" w:hAnsi="Times New Roman" w:cs="Times New Roman"/>
          <w:sz w:val="24"/>
          <w:szCs w:val="24"/>
        </w:rPr>
        <w:t>.</w:t>
      </w:r>
    </w:p>
    <w:p w:rsidR="00C551A7" w:rsidRPr="00C551A7" w:rsidRDefault="009E64C4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4C4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 xml:space="preserve">регулирования административной ответственности в области благоустройства территории </w:t>
      </w:r>
      <w:proofErr w:type="spellStart"/>
      <w:r w:rsidRPr="00117897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117897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</w:t>
      </w:r>
      <w:proofErr w:type="spellStart"/>
      <w:r w:rsidRPr="00117897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117897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D57871" w:rsidRPr="009E64C4">
        <w:rPr>
          <w:rFonts w:ascii="Times New Roman" w:hAnsi="Times New Roman" w:cs="Times New Roman"/>
          <w:sz w:val="24"/>
          <w:szCs w:val="24"/>
        </w:rPr>
        <w:t>работу Административн</w:t>
      </w:r>
      <w:r w:rsidR="00363897" w:rsidRPr="009E64C4">
        <w:rPr>
          <w:rFonts w:ascii="Times New Roman" w:hAnsi="Times New Roman" w:cs="Times New Roman"/>
          <w:sz w:val="24"/>
          <w:szCs w:val="24"/>
        </w:rPr>
        <w:t>ая комиссия</w:t>
      </w:r>
      <w:r w:rsidR="00D57871" w:rsidRPr="009E64C4">
        <w:rPr>
          <w:rFonts w:ascii="Times New Roman" w:hAnsi="Times New Roman" w:cs="Times New Roman"/>
          <w:sz w:val="24"/>
          <w:szCs w:val="24"/>
        </w:rPr>
        <w:t xml:space="preserve">. </w:t>
      </w:r>
      <w:r w:rsidR="00D57871" w:rsidRPr="00C551A7">
        <w:rPr>
          <w:rFonts w:ascii="Times New Roman" w:hAnsi="Times New Roman" w:cs="Times New Roman"/>
          <w:sz w:val="24"/>
          <w:szCs w:val="24"/>
        </w:rPr>
        <w:t>В 20</w:t>
      </w:r>
      <w:r w:rsidR="009113FE" w:rsidRPr="00C551A7">
        <w:rPr>
          <w:rFonts w:ascii="Times New Roman" w:hAnsi="Times New Roman" w:cs="Times New Roman"/>
          <w:sz w:val="24"/>
          <w:szCs w:val="24"/>
        </w:rPr>
        <w:t>23</w:t>
      </w:r>
      <w:r w:rsidR="00EC5846" w:rsidRPr="00C551A7">
        <w:rPr>
          <w:rFonts w:ascii="Times New Roman" w:hAnsi="Times New Roman" w:cs="Times New Roman"/>
          <w:sz w:val="24"/>
          <w:szCs w:val="24"/>
        </w:rPr>
        <w:t xml:space="preserve"> </w:t>
      </w:r>
      <w:r w:rsidR="00C551A7">
        <w:rPr>
          <w:rFonts w:ascii="Times New Roman" w:hAnsi="Times New Roman" w:cs="Times New Roman"/>
          <w:sz w:val="24"/>
          <w:szCs w:val="24"/>
        </w:rPr>
        <w:t>г</w:t>
      </w:r>
      <w:r w:rsidR="00D57871" w:rsidRPr="00C551A7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B07DD7" w:rsidRPr="00C551A7">
        <w:rPr>
          <w:rFonts w:ascii="Times New Roman" w:hAnsi="Times New Roman" w:cs="Times New Roman"/>
          <w:sz w:val="24"/>
          <w:szCs w:val="24"/>
        </w:rPr>
        <w:t>15</w:t>
      </w:r>
      <w:r w:rsidR="00D57871" w:rsidRPr="00C551A7">
        <w:rPr>
          <w:rFonts w:ascii="Times New Roman" w:hAnsi="Times New Roman" w:cs="Times New Roman"/>
          <w:sz w:val="24"/>
          <w:szCs w:val="24"/>
        </w:rPr>
        <w:t xml:space="preserve"> заседаний Административно</w:t>
      </w:r>
      <w:r w:rsidR="00363897" w:rsidRPr="00C551A7">
        <w:rPr>
          <w:rFonts w:ascii="Times New Roman" w:hAnsi="Times New Roman" w:cs="Times New Roman"/>
          <w:sz w:val="24"/>
          <w:szCs w:val="24"/>
        </w:rPr>
        <w:t>й</w:t>
      </w:r>
      <w:r w:rsidR="00D57871" w:rsidRPr="00C551A7">
        <w:rPr>
          <w:rFonts w:ascii="Times New Roman" w:hAnsi="Times New Roman" w:cs="Times New Roman"/>
          <w:sz w:val="24"/>
          <w:szCs w:val="24"/>
        </w:rPr>
        <w:t xml:space="preserve"> </w:t>
      </w:r>
      <w:r w:rsidR="00363897" w:rsidRPr="00C551A7">
        <w:rPr>
          <w:rFonts w:ascii="Times New Roman" w:hAnsi="Times New Roman" w:cs="Times New Roman"/>
          <w:sz w:val="24"/>
          <w:szCs w:val="24"/>
        </w:rPr>
        <w:t>комиссии</w:t>
      </w:r>
      <w:r w:rsidR="00C551A7" w:rsidRPr="00C551A7">
        <w:rPr>
          <w:rFonts w:ascii="Times New Roman" w:hAnsi="Times New Roman" w:cs="Times New Roman"/>
          <w:sz w:val="24"/>
          <w:szCs w:val="24"/>
        </w:rPr>
        <w:t>, на которых рассмотрены следующие вопросы:</w:t>
      </w:r>
    </w:p>
    <w:p w:rsidR="00C551A7" w:rsidRDefault="00C551A7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содержание домашних животных;</w:t>
      </w:r>
    </w:p>
    <w:p w:rsidR="00C551A7" w:rsidRDefault="00C551A7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тишины и покоя;</w:t>
      </w:r>
    </w:p>
    <w:p w:rsidR="00C551A7" w:rsidRDefault="00C551A7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захламление придомовой территории.</w:t>
      </w:r>
    </w:p>
    <w:p w:rsidR="00D57871" w:rsidRPr="00056732" w:rsidRDefault="00C551A7" w:rsidP="00D57871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A7">
        <w:rPr>
          <w:rFonts w:ascii="Times New Roman" w:hAnsi="Times New Roman" w:cs="Times New Roman"/>
          <w:sz w:val="24"/>
          <w:szCs w:val="24"/>
        </w:rPr>
        <w:t xml:space="preserve"> По итогам заседаний вып</w:t>
      </w:r>
      <w:r>
        <w:rPr>
          <w:rFonts w:ascii="Times New Roman" w:hAnsi="Times New Roman" w:cs="Times New Roman"/>
          <w:sz w:val="24"/>
          <w:szCs w:val="24"/>
        </w:rPr>
        <w:t>исано 9  штрафов на сумму 14 800 руб.</w:t>
      </w:r>
    </w:p>
    <w:p w:rsidR="009E64C4" w:rsidRDefault="009E64C4" w:rsidP="003E1EF6">
      <w:pPr>
        <w:spacing w:after="0" w:line="240" w:lineRule="auto"/>
        <w:ind w:right="17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71" w:rsidRPr="00056732" w:rsidRDefault="00D57871" w:rsidP="003E1EF6">
      <w:pPr>
        <w:spacing w:after="0" w:line="240" w:lineRule="auto"/>
        <w:ind w:right="17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32">
        <w:rPr>
          <w:rFonts w:ascii="Times New Roman" w:hAnsi="Times New Roman" w:cs="Times New Roman"/>
          <w:b/>
          <w:sz w:val="24"/>
          <w:szCs w:val="24"/>
        </w:rPr>
        <w:t>Обеспечение прозрачности деятельности органов местного самоуправления</w:t>
      </w:r>
    </w:p>
    <w:p w:rsidR="00D57871" w:rsidRPr="00056732" w:rsidRDefault="00D57871" w:rsidP="003E1EF6">
      <w:pPr>
        <w:spacing w:after="0" w:line="240" w:lineRule="auto"/>
        <w:ind w:right="17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71" w:rsidRPr="00056732" w:rsidRDefault="00D57871" w:rsidP="00F0463C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В рамках реализации требований законодательства об обеспечении публичности, гласности и подотчетности в деятельности органов местного самоуправления нормативные правовые акты опубликовывались в </w:t>
      </w:r>
      <w:r w:rsidR="00F0463C">
        <w:rPr>
          <w:rFonts w:ascii="Times New Roman" w:hAnsi="Times New Roman" w:cs="Times New Roman"/>
          <w:sz w:val="24"/>
          <w:szCs w:val="24"/>
        </w:rPr>
        <w:t>газете</w:t>
      </w:r>
      <w:r w:rsidRPr="00056732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0955F1" w:rsidRPr="0005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F1"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0955F1" w:rsidRPr="0005673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056732">
        <w:rPr>
          <w:rFonts w:ascii="Times New Roman" w:hAnsi="Times New Roman" w:cs="Times New Roman"/>
          <w:sz w:val="24"/>
          <w:szCs w:val="24"/>
        </w:rPr>
        <w:t xml:space="preserve"> и размещались на официальном сайте администрации </w:t>
      </w:r>
      <w:proofErr w:type="spellStart"/>
      <w:r w:rsidR="000955F1"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056732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D57871" w:rsidRPr="00056732" w:rsidRDefault="00D57871" w:rsidP="00F0463C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За отчетный год издано </w:t>
      </w:r>
      <w:r w:rsidR="00350596">
        <w:rPr>
          <w:rFonts w:ascii="Times New Roman" w:hAnsi="Times New Roman" w:cs="Times New Roman"/>
          <w:sz w:val="24"/>
          <w:szCs w:val="24"/>
        </w:rPr>
        <w:t>14</w:t>
      </w:r>
      <w:r w:rsidRPr="00056732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26D11">
        <w:rPr>
          <w:rFonts w:ascii="Times New Roman" w:hAnsi="Times New Roman" w:cs="Times New Roman"/>
          <w:sz w:val="24"/>
          <w:szCs w:val="24"/>
        </w:rPr>
        <w:t>ов</w:t>
      </w:r>
      <w:r w:rsidRPr="00056732">
        <w:rPr>
          <w:rFonts w:ascii="Times New Roman" w:hAnsi="Times New Roman" w:cs="Times New Roman"/>
          <w:sz w:val="24"/>
          <w:szCs w:val="24"/>
        </w:rPr>
        <w:t xml:space="preserve"> Вестника</w:t>
      </w:r>
      <w:r w:rsidR="000955F1" w:rsidRPr="0005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F1" w:rsidRPr="0005673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0955F1" w:rsidRPr="0005673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A43B12" w:rsidRPr="00056732">
        <w:rPr>
          <w:rFonts w:ascii="Times New Roman" w:hAnsi="Times New Roman" w:cs="Times New Roman"/>
          <w:sz w:val="24"/>
          <w:szCs w:val="24"/>
        </w:rPr>
        <w:t>.</w:t>
      </w:r>
    </w:p>
    <w:p w:rsidR="00D57871" w:rsidRPr="00056732" w:rsidRDefault="00D57871" w:rsidP="00F0463C">
      <w:pPr>
        <w:spacing w:after="0" w:line="240" w:lineRule="auto"/>
        <w:ind w:right="1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На официальном сайте размещ</w:t>
      </w:r>
      <w:r w:rsidR="00A43B12" w:rsidRPr="00056732">
        <w:rPr>
          <w:rFonts w:ascii="Times New Roman" w:hAnsi="Times New Roman" w:cs="Times New Roman"/>
          <w:sz w:val="24"/>
          <w:szCs w:val="24"/>
        </w:rPr>
        <w:t>аются</w:t>
      </w:r>
      <w:r w:rsidRPr="0005673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A43B12" w:rsidRPr="00056732">
        <w:rPr>
          <w:rFonts w:ascii="Times New Roman" w:hAnsi="Times New Roman" w:cs="Times New Roman"/>
          <w:sz w:val="24"/>
          <w:szCs w:val="24"/>
        </w:rPr>
        <w:t>ы</w:t>
      </w:r>
      <w:r w:rsidRPr="00056732">
        <w:rPr>
          <w:rFonts w:ascii="Times New Roman" w:hAnsi="Times New Roman" w:cs="Times New Roman"/>
          <w:sz w:val="24"/>
          <w:szCs w:val="24"/>
        </w:rPr>
        <w:t xml:space="preserve"> правового характера и   информационного направления.</w:t>
      </w:r>
    </w:p>
    <w:p w:rsidR="000B4B9F" w:rsidRDefault="000B4B9F" w:rsidP="000F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EEE" w:rsidRPr="0054339A" w:rsidRDefault="00A63199" w:rsidP="000F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E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</w:t>
      </w:r>
      <w:r w:rsidR="00BD473B" w:rsidRPr="009E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бращени</w:t>
      </w:r>
      <w:r w:rsidRPr="009E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0F1948" w:rsidRPr="009E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</w:t>
      </w:r>
    </w:p>
    <w:p w:rsidR="00CC2A6B" w:rsidRPr="0054339A" w:rsidRDefault="00CC2A6B" w:rsidP="000F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803EEE" w:rsidRPr="00056732" w:rsidRDefault="00803EEE" w:rsidP="00470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</w:pP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  <w:r w:rsidRPr="00056732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>Обращения граждан — источник информации</w:t>
      </w:r>
      <w:r w:rsidR="007570D6" w:rsidRPr="00056732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 xml:space="preserve"> </w:t>
      </w:r>
      <w:r w:rsidRPr="00056732">
        <w:rPr>
          <w:rFonts w:ascii="Times New Roman" w:hAnsi="Times New Roman" w:cs="Times New Roman"/>
          <w:color w:val="0A0808"/>
          <w:sz w:val="24"/>
          <w:szCs w:val="24"/>
          <w:shd w:val="clear" w:color="auto" w:fill="FFFFFF"/>
        </w:rPr>
        <w:t xml:space="preserve">о социально-экономическом положении различных групп населения о их настроениях и потребностях. </w:t>
      </w:r>
    </w:p>
    <w:p w:rsidR="00590C38" w:rsidRPr="00056732" w:rsidRDefault="00803EEE" w:rsidP="00470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За 20</w:t>
      </w:r>
      <w:r w:rsidR="00326D11">
        <w:rPr>
          <w:rFonts w:ascii="Times New Roman" w:hAnsi="Times New Roman" w:cs="Times New Roman"/>
          <w:sz w:val="24"/>
          <w:szCs w:val="24"/>
        </w:rPr>
        <w:t>2</w:t>
      </w:r>
      <w:r w:rsidR="009113FE">
        <w:rPr>
          <w:rFonts w:ascii="Times New Roman" w:hAnsi="Times New Roman" w:cs="Times New Roman"/>
          <w:sz w:val="24"/>
          <w:szCs w:val="24"/>
        </w:rPr>
        <w:t>3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год в администрацию поступило </w:t>
      </w:r>
      <w:r w:rsidR="009113FE">
        <w:rPr>
          <w:rFonts w:ascii="Times New Roman" w:hAnsi="Times New Roman" w:cs="Times New Roman"/>
          <w:sz w:val="24"/>
          <w:szCs w:val="24"/>
        </w:rPr>
        <w:t>5</w:t>
      </w:r>
      <w:r w:rsidRPr="0005673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113FE">
        <w:rPr>
          <w:rFonts w:ascii="Times New Roman" w:hAnsi="Times New Roman" w:cs="Times New Roman"/>
          <w:sz w:val="24"/>
          <w:szCs w:val="24"/>
        </w:rPr>
        <w:t>я</w:t>
      </w:r>
      <w:r w:rsidRPr="00056732">
        <w:rPr>
          <w:rFonts w:ascii="Times New Roman" w:hAnsi="Times New Roman" w:cs="Times New Roman"/>
          <w:sz w:val="24"/>
          <w:szCs w:val="24"/>
        </w:rPr>
        <w:t xml:space="preserve"> граждан, в том числе письменных </w:t>
      </w:r>
      <w:r w:rsidR="009113FE">
        <w:rPr>
          <w:rFonts w:ascii="Times New Roman" w:hAnsi="Times New Roman" w:cs="Times New Roman"/>
          <w:sz w:val="24"/>
          <w:szCs w:val="24"/>
        </w:rPr>
        <w:t>5</w:t>
      </w:r>
      <w:r w:rsidRPr="0005673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52777" w:rsidRPr="00056732">
        <w:rPr>
          <w:rFonts w:ascii="Times New Roman" w:hAnsi="Times New Roman" w:cs="Times New Roman"/>
          <w:sz w:val="24"/>
          <w:szCs w:val="24"/>
        </w:rPr>
        <w:t>й</w:t>
      </w:r>
      <w:r w:rsidR="008604FB" w:rsidRPr="00056732">
        <w:rPr>
          <w:rFonts w:ascii="Times New Roman" w:hAnsi="Times New Roman" w:cs="Times New Roman"/>
          <w:sz w:val="24"/>
          <w:szCs w:val="24"/>
        </w:rPr>
        <w:t>.</w:t>
      </w:r>
      <w:r w:rsidR="00590C38" w:rsidRPr="00056732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590C38" w:rsidRPr="00056732">
        <w:rPr>
          <w:rFonts w:ascii="Times New Roman" w:hAnsi="Times New Roman" w:cs="Times New Roman"/>
          <w:sz w:val="24"/>
          <w:szCs w:val="24"/>
        </w:rPr>
        <w:t>бращаясь устно, граждане нуждались чаще всего в квалифицированном разъяснении действующего законодательства и способов его применения. По вопросам, требующим проверки, дополнительного рассмотрения, конкретных действий население обращалось с письменными заявлениями.</w:t>
      </w:r>
    </w:p>
    <w:p w:rsidR="00803EEE" w:rsidRPr="00056732" w:rsidRDefault="00803EEE" w:rsidP="00470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732">
        <w:rPr>
          <w:rFonts w:ascii="Times New Roman" w:hAnsi="Times New Roman" w:cs="Times New Roman"/>
          <w:sz w:val="24"/>
          <w:szCs w:val="24"/>
        </w:rPr>
        <w:t>Согласно анализа обращений выявлено, что доминирующими вопросами остаются обращения по вопросам ЖКХ</w:t>
      </w:r>
      <w:r w:rsidR="008604FB" w:rsidRPr="00056732">
        <w:rPr>
          <w:rFonts w:ascii="Times New Roman" w:hAnsi="Times New Roman" w:cs="Times New Roman"/>
          <w:sz w:val="24"/>
          <w:szCs w:val="24"/>
        </w:rPr>
        <w:t xml:space="preserve"> и благоустройству поселка.</w:t>
      </w:r>
      <w:r w:rsidRPr="00056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B5C" w:rsidRDefault="000F5B5C" w:rsidP="00E6755D">
      <w:pPr>
        <w:pStyle w:val="Standard"/>
        <w:spacing w:line="285" w:lineRule="atLeast"/>
        <w:rPr>
          <w:rFonts w:cs="Times New Roman"/>
          <w:b/>
          <w:color w:val="000000"/>
          <w:lang w:val="ru-RU"/>
        </w:rPr>
      </w:pPr>
    </w:p>
    <w:p w:rsidR="00A40FDE" w:rsidRPr="009E64C4" w:rsidRDefault="00A40FDE" w:rsidP="00A40FDE">
      <w:pPr>
        <w:pStyle w:val="Standard"/>
        <w:spacing w:line="285" w:lineRule="atLeast"/>
        <w:ind w:left="-567" w:firstLine="708"/>
        <w:jc w:val="center"/>
        <w:rPr>
          <w:rFonts w:cs="Times New Roman"/>
          <w:b/>
          <w:lang w:val="ru-RU"/>
        </w:rPr>
      </w:pPr>
      <w:r w:rsidRPr="009E64C4">
        <w:rPr>
          <w:rFonts w:cs="Times New Roman"/>
          <w:b/>
          <w:lang w:val="ru-RU"/>
        </w:rPr>
        <w:t>Взаим</w:t>
      </w:r>
      <w:r w:rsidR="009D2316" w:rsidRPr="009E64C4">
        <w:rPr>
          <w:rFonts w:cs="Times New Roman"/>
          <w:b/>
          <w:lang w:val="ru-RU"/>
        </w:rPr>
        <w:t>одействие с государственными органами власти, федеральными структурами</w:t>
      </w:r>
    </w:p>
    <w:p w:rsidR="009D2316" w:rsidRPr="00E672E2" w:rsidRDefault="009D2316" w:rsidP="00A40FDE">
      <w:pPr>
        <w:pStyle w:val="Standard"/>
        <w:spacing w:line="285" w:lineRule="atLeast"/>
        <w:ind w:left="-567" w:firstLine="708"/>
        <w:jc w:val="center"/>
        <w:rPr>
          <w:rFonts w:cs="Times New Roman"/>
          <w:b/>
          <w:color w:val="000000"/>
          <w:sz w:val="18"/>
          <w:szCs w:val="18"/>
          <w:lang w:val="ru-RU"/>
        </w:rPr>
      </w:pPr>
    </w:p>
    <w:p w:rsidR="00A40FDE" w:rsidRPr="00056732" w:rsidRDefault="008604FB" w:rsidP="00143FB0">
      <w:pPr>
        <w:pStyle w:val="Standard"/>
        <w:spacing w:line="285" w:lineRule="atLeast"/>
        <w:ind w:firstLine="708"/>
        <w:jc w:val="both"/>
        <w:rPr>
          <w:rFonts w:cs="Times New Roman"/>
          <w:lang w:val="ru-RU"/>
        </w:rPr>
      </w:pPr>
      <w:r w:rsidRPr="00056732">
        <w:rPr>
          <w:rFonts w:cs="Times New Roman"/>
          <w:color w:val="000000"/>
          <w:lang w:val="ru-RU"/>
        </w:rPr>
        <w:t>А</w:t>
      </w:r>
      <w:r w:rsidR="00A40FDE" w:rsidRPr="00056732">
        <w:rPr>
          <w:rFonts w:cs="Times New Roman"/>
          <w:color w:val="000000"/>
          <w:lang w:val="ru-RU"/>
        </w:rPr>
        <w:t xml:space="preserve">дминистрация </w:t>
      </w:r>
      <w:proofErr w:type="spellStart"/>
      <w:r w:rsidR="000955F1" w:rsidRPr="00056732">
        <w:rPr>
          <w:rFonts w:cs="Times New Roman"/>
          <w:color w:val="000000"/>
          <w:lang w:val="ru-RU"/>
        </w:rPr>
        <w:t>Юртинского</w:t>
      </w:r>
      <w:proofErr w:type="spellEnd"/>
      <w:r w:rsidR="000955F1" w:rsidRPr="00056732">
        <w:rPr>
          <w:rFonts w:cs="Times New Roman"/>
          <w:color w:val="000000"/>
          <w:lang w:val="ru-RU"/>
        </w:rPr>
        <w:t xml:space="preserve"> </w:t>
      </w:r>
      <w:r w:rsidR="00A40FDE" w:rsidRPr="00056732">
        <w:rPr>
          <w:rFonts w:cs="Times New Roman"/>
          <w:color w:val="000000"/>
          <w:lang w:val="ru-RU"/>
        </w:rPr>
        <w:t xml:space="preserve">городского поселения  </w:t>
      </w:r>
      <w:r w:rsidR="003376A6" w:rsidRPr="00056732">
        <w:rPr>
          <w:rFonts w:cs="Times New Roman"/>
          <w:color w:val="000000"/>
          <w:lang w:val="ru-RU"/>
        </w:rPr>
        <w:t>оказывает содействие</w:t>
      </w:r>
      <w:r w:rsidR="00A40FDE" w:rsidRPr="00056732">
        <w:rPr>
          <w:rFonts w:cs="Times New Roman"/>
          <w:color w:val="000000"/>
          <w:lang w:val="ru-RU"/>
        </w:rPr>
        <w:t xml:space="preserve"> по организации проведения </w:t>
      </w:r>
      <w:r w:rsidR="003376A6" w:rsidRPr="00056732">
        <w:rPr>
          <w:rFonts w:cs="Times New Roman"/>
          <w:color w:val="000000"/>
          <w:lang w:val="ru-RU"/>
        </w:rPr>
        <w:t>мероприятия для</w:t>
      </w:r>
      <w:r w:rsidR="00A40FDE" w:rsidRPr="00056732">
        <w:rPr>
          <w:rFonts w:cs="Times New Roman"/>
          <w:color w:val="000000"/>
          <w:lang w:val="ru-RU"/>
        </w:rPr>
        <w:t xml:space="preserve"> трудоустройства безработных граждан</w:t>
      </w:r>
      <w:r w:rsidRPr="00056732">
        <w:rPr>
          <w:rFonts w:cs="Times New Roman"/>
          <w:color w:val="000000"/>
          <w:lang w:val="ru-RU"/>
        </w:rPr>
        <w:t xml:space="preserve"> </w:t>
      </w:r>
      <w:r w:rsidRPr="00056732">
        <w:rPr>
          <w:rFonts w:cs="Times New Roman"/>
          <w:color w:val="000000"/>
          <w:lang w:val="ru-RU"/>
        </w:rPr>
        <w:tab/>
        <w:t xml:space="preserve">с Центром занятости населения </w:t>
      </w:r>
      <w:proofErr w:type="spellStart"/>
      <w:r w:rsidRPr="00056732">
        <w:rPr>
          <w:rFonts w:cs="Times New Roman"/>
          <w:color w:val="000000"/>
          <w:lang w:val="ru-RU"/>
        </w:rPr>
        <w:t>Тайшетского</w:t>
      </w:r>
      <w:proofErr w:type="spellEnd"/>
      <w:r w:rsidRPr="00056732">
        <w:rPr>
          <w:rFonts w:cs="Times New Roman"/>
          <w:color w:val="000000"/>
          <w:lang w:val="ru-RU"/>
        </w:rPr>
        <w:t xml:space="preserve"> района</w:t>
      </w:r>
      <w:r w:rsidR="00A40FDE" w:rsidRPr="00056732">
        <w:rPr>
          <w:rFonts w:cs="Times New Roman"/>
          <w:color w:val="000000"/>
          <w:lang w:val="ru-RU"/>
        </w:rPr>
        <w:t xml:space="preserve">.  </w:t>
      </w:r>
    </w:p>
    <w:p w:rsidR="00A40FDE" w:rsidRPr="00056732" w:rsidRDefault="00714CB5" w:rsidP="00143FB0">
      <w:pPr>
        <w:pStyle w:val="Textbody"/>
        <w:spacing w:after="0"/>
        <w:ind w:firstLine="708"/>
        <w:jc w:val="both"/>
        <w:rPr>
          <w:rFonts w:cs="Times New Roman"/>
          <w:lang w:val="ru-RU"/>
        </w:rPr>
      </w:pPr>
      <w:r w:rsidRPr="00056732">
        <w:rPr>
          <w:rFonts w:cs="Times New Roman"/>
          <w:color w:val="000000"/>
          <w:lang w:val="ru-RU"/>
        </w:rPr>
        <w:t>В</w:t>
      </w:r>
      <w:r w:rsidR="00A40FDE" w:rsidRPr="00056732">
        <w:rPr>
          <w:rFonts w:cs="Times New Roman"/>
          <w:color w:val="000000"/>
          <w:lang w:val="ru-RU"/>
        </w:rPr>
        <w:t xml:space="preserve"> рамках участия в деятельности органов опеки и попечительства </w:t>
      </w:r>
      <w:r w:rsidRPr="00056732">
        <w:rPr>
          <w:rFonts w:cs="Times New Roman"/>
          <w:color w:val="000000"/>
          <w:lang w:val="ru-RU"/>
        </w:rPr>
        <w:t xml:space="preserve">администрация </w:t>
      </w:r>
      <w:r w:rsidR="00A40FDE" w:rsidRPr="00056732">
        <w:rPr>
          <w:rFonts w:cs="Times New Roman"/>
          <w:color w:val="000000"/>
          <w:lang w:val="ru-RU"/>
        </w:rPr>
        <w:t xml:space="preserve">осуществляет взаимодействие  с </w:t>
      </w:r>
      <w:r w:rsidR="00A40FDE" w:rsidRPr="00056732">
        <w:rPr>
          <w:rFonts w:cs="Times New Roman"/>
          <w:bCs/>
          <w:color w:val="000000"/>
          <w:lang w:val="ru-RU"/>
        </w:rPr>
        <w:t xml:space="preserve">Центром социальной помощи семье и детям </w:t>
      </w:r>
      <w:proofErr w:type="spellStart"/>
      <w:r w:rsidR="00A40FDE" w:rsidRPr="00056732">
        <w:rPr>
          <w:rFonts w:cs="Times New Roman"/>
          <w:bCs/>
          <w:color w:val="000000"/>
          <w:lang w:val="ru-RU"/>
        </w:rPr>
        <w:t>Тайшетского</w:t>
      </w:r>
      <w:proofErr w:type="spellEnd"/>
      <w:r w:rsidR="00A40FDE" w:rsidRPr="00056732">
        <w:rPr>
          <w:rFonts w:cs="Times New Roman"/>
          <w:bCs/>
          <w:color w:val="000000"/>
          <w:lang w:val="ru-RU"/>
        </w:rPr>
        <w:t xml:space="preserve"> района  и </w:t>
      </w:r>
      <w:r w:rsidR="00A40FDE" w:rsidRPr="00056732">
        <w:rPr>
          <w:rFonts w:cs="Times New Roman"/>
          <w:color w:val="00000A"/>
          <w:lang w:val="ru-RU"/>
        </w:rPr>
        <w:t xml:space="preserve">отделом опеки и попечительства  граждан по </w:t>
      </w:r>
      <w:proofErr w:type="spellStart"/>
      <w:r w:rsidR="00A40FDE" w:rsidRPr="00056732">
        <w:rPr>
          <w:rFonts w:cs="Times New Roman"/>
          <w:color w:val="00000A"/>
          <w:lang w:val="ru-RU"/>
        </w:rPr>
        <w:t>Тайшетскому</w:t>
      </w:r>
      <w:proofErr w:type="spellEnd"/>
      <w:r w:rsidR="00A40FDE" w:rsidRPr="00056732">
        <w:rPr>
          <w:rFonts w:cs="Times New Roman"/>
          <w:color w:val="00000A"/>
          <w:lang w:val="ru-RU"/>
        </w:rPr>
        <w:t xml:space="preserve"> району. </w:t>
      </w:r>
      <w:r w:rsidR="00A40FDE" w:rsidRPr="00056732">
        <w:rPr>
          <w:rFonts w:cs="Times New Roman"/>
          <w:color w:val="000000"/>
          <w:lang w:val="ru-RU"/>
        </w:rPr>
        <w:t xml:space="preserve">Специалист Центра </w:t>
      </w:r>
      <w:r w:rsidR="00A40FDE" w:rsidRPr="00056732">
        <w:rPr>
          <w:rFonts w:cs="Times New Roman"/>
          <w:bCs/>
          <w:color w:val="000000"/>
          <w:lang w:val="ru-RU"/>
        </w:rPr>
        <w:t xml:space="preserve">социальной помощи семье и детям </w:t>
      </w:r>
      <w:proofErr w:type="spellStart"/>
      <w:r w:rsidR="00A40FDE" w:rsidRPr="00056732">
        <w:rPr>
          <w:rFonts w:cs="Times New Roman"/>
          <w:bCs/>
          <w:color w:val="000000"/>
          <w:lang w:val="ru-RU"/>
        </w:rPr>
        <w:t>Тайшетского</w:t>
      </w:r>
      <w:proofErr w:type="spellEnd"/>
      <w:r w:rsidR="00A40FDE" w:rsidRPr="00056732">
        <w:rPr>
          <w:rFonts w:cs="Times New Roman"/>
          <w:bCs/>
          <w:color w:val="000000"/>
          <w:lang w:val="ru-RU"/>
        </w:rPr>
        <w:t xml:space="preserve"> района</w:t>
      </w:r>
      <w:r w:rsidR="00A40FDE" w:rsidRPr="00056732">
        <w:rPr>
          <w:rFonts w:cs="Times New Roman"/>
          <w:color w:val="000000"/>
          <w:lang w:val="ru-RU"/>
        </w:rPr>
        <w:t xml:space="preserve"> в адм</w:t>
      </w:r>
      <w:r w:rsidR="009E64C4">
        <w:rPr>
          <w:rFonts w:cs="Times New Roman"/>
          <w:color w:val="000000"/>
          <w:lang w:val="ru-RU"/>
        </w:rPr>
        <w:t>инистрации ведет прием граждан.</w:t>
      </w:r>
    </w:p>
    <w:p w:rsidR="00A40FDE" w:rsidRPr="0076466A" w:rsidRDefault="00A40FDE" w:rsidP="00143FB0">
      <w:pPr>
        <w:pStyle w:val="Standard"/>
        <w:ind w:firstLine="708"/>
        <w:jc w:val="both"/>
        <w:rPr>
          <w:rFonts w:cs="Times New Roman"/>
          <w:bCs/>
          <w:color w:val="000000"/>
          <w:lang w:val="ru-RU"/>
        </w:rPr>
      </w:pPr>
      <w:r w:rsidRPr="0076466A">
        <w:rPr>
          <w:rFonts w:cs="Times New Roman"/>
          <w:bCs/>
          <w:color w:val="000000"/>
          <w:lang w:val="ru-RU"/>
        </w:rPr>
        <w:t xml:space="preserve">На территории </w:t>
      </w:r>
      <w:proofErr w:type="spellStart"/>
      <w:r w:rsidR="000859D7" w:rsidRPr="0076466A">
        <w:rPr>
          <w:rFonts w:cs="Times New Roman"/>
          <w:bCs/>
          <w:color w:val="000000"/>
          <w:lang w:val="ru-RU"/>
        </w:rPr>
        <w:t>Юртинского</w:t>
      </w:r>
      <w:proofErr w:type="spellEnd"/>
      <w:r w:rsidRPr="0076466A">
        <w:rPr>
          <w:rFonts w:cs="Times New Roman"/>
          <w:bCs/>
          <w:color w:val="000000"/>
          <w:lang w:val="ru-RU"/>
        </w:rPr>
        <w:t xml:space="preserve"> городского поселения проживает </w:t>
      </w:r>
      <w:r w:rsidR="0076466A" w:rsidRPr="0076466A">
        <w:rPr>
          <w:rFonts w:cs="Times New Roman"/>
          <w:bCs/>
          <w:color w:val="000000"/>
          <w:lang w:val="ru-RU"/>
        </w:rPr>
        <w:t>19</w:t>
      </w:r>
      <w:r w:rsidRPr="0076466A">
        <w:rPr>
          <w:rFonts w:cs="Times New Roman"/>
          <w:bCs/>
          <w:color w:val="000000"/>
          <w:lang w:val="ru-RU"/>
        </w:rPr>
        <w:t xml:space="preserve"> сем</w:t>
      </w:r>
      <w:r w:rsidR="000859D7" w:rsidRPr="0076466A">
        <w:rPr>
          <w:rFonts w:cs="Times New Roman"/>
          <w:bCs/>
          <w:color w:val="000000"/>
          <w:lang w:val="ru-RU"/>
        </w:rPr>
        <w:t>ей</w:t>
      </w:r>
      <w:r w:rsidRPr="0076466A">
        <w:rPr>
          <w:rFonts w:cs="Times New Roman"/>
          <w:bCs/>
          <w:color w:val="000000"/>
          <w:lang w:val="ru-RU"/>
        </w:rPr>
        <w:t>, где воспитыва</w:t>
      </w:r>
      <w:r w:rsidR="000859D7" w:rsidRPr="0076466A">
        <w:rPr>
          <w:rFonts w:cs="Times New Roman"/>
          <w:bCs/>
          <w:color w:val="000000"/>
          <w:lang w:val="ru-RU"/>
        </w:rPr>
        <w:t>е</w:t>
      </w:r>
      <w:r w:rsidRPr="0076466A">
        <w:rPr>
          <w:rFonts w:cs="Times New Roman"/>
          <w:bCs/>
          <w:color w:val="000000"/>
          <w:lang w:val="ru-RU"/>
        </w:rPr>
        <w:t xml:space="preserve">тся </w:t>
      </w:r>
      <w:r w:rsidR="0076466A" w:rsidRPr="0076466A">
        <w:rPr>
          <w:rFonts w:cs="Times New Roman"/>
          <w:bCs/>
          <w:color w:val="000000"/>
          <w:lang w:val="ru-RU"/>
        </w:rPr>
        <w:t>30</w:t>
      </w:r>
      <w:r w:rsidR="000859D7" w:rsidRPr="0076466A">
        <w:rPr>
          <w:rFonts w:cs="Times New Roman"/>
          <w:bCs/>
          <w:color w:val="000000"/>
          <w:lang w:val="ru-RU"/>
        </w:rPr>
        <w:t xml:space="preserve"> </w:t>
      </w:r>
      <w:r w:rsidR="0076466A" w:rsidRPr="0076466A">
        <w:rPr>
          <w:rFonts w:cs="Times New Roman"/>
          <w:bCs/>
          <w:color w:val="000000"/>
          <w:lang w:val="ru-RU"/>
        </w:rPr>
        <w:t>детей</w:t>
      </w:r>
      <w:r w:rsidRPr="0076466A">
        <w:rPr>
          <w:rFonts w:cs="Times New Roman"/>
          <w:bCs/>
          <w:color w:val="000000"/>
          <w:lang w:val="ru-RU"/>
        </w:rPr>
        <w:t xml:space="preserve"> находящи</w:t>
      </w:r>
      <w:r w:rsidR="0076466A" w:rsidRPr="0076466A">
        <w:rPr>
          <w:rFonts w:cs="Times New Roman"/>
          <w:bCs/>
          <w:color w:val="000000"/>
          <w:lang w:val="ru-RU"/>
        </w:rPr>
        <w:t>х</w:t>
      </w:r>
      <w:r w:rsidR="00C5143E">
        <w:rPr>
          <w:rFonts w:cs="Times New Roman"/>
          <w:bCs/>
          <w:color w:val="000000"/>
          <w:lang w:val="ru-RU"/>
        </w:rPr>
        <w:t>ся под опекой (попечительством), в</w:t>
      </w:r>
      <w:r w:rsidR="009E64C4">
        <w:rPr>
          <w:rFonts w:cs="Times New Roman"/>
          <w:bCs/>
          <w:color w:val="000000"/>
          <w:lang w:val="ru-RU"/>
        </w:rPr>
        <w:t xml:space="preserve"> социально-опасном положении находятся 8 семей, в них проживает 22 ребенка.</w:t>
      </w:r>
    </w:p>
    <w:p w:rsidR="00A40FDE" w:rsidRPr="00056732" w:rsidRDefault="00A40FDE" w:rsidP="00143FB0">
      <w:pPr>
        <w:pStyle w:val="Standard"/>
        <w:spacing w:line="270" w:lineRule="atLeast"/>
        <w:ind w:firstLine="708"/>
        <w:jc w:val="both"/>
        <w:rPr>
          <w:rFonts w:cs="Times New Roman"/>
          <w:color w:val="000000"/>
          <w:lang w:val="ru-RU"/>
        </w:rPr>
      </w:pPr>
      <w:r w:rsidRPr="0076466A">
        <w:rPr>
          <w:rFonts w:cs="Times New Roman"/>
          <w:bCs/>
          <w:color w:val="000000"/>
          <w:lang w:val="ru-RU"/>
        </w:rPr>
        <w:t xml:space="preserve"> В рамках взаимодействия с</w:t>
      </w:r>
      <w:r w:rsidRPr="00056732">
        <w:rPr>
          <w:rFonts w:cs="Times New Roman"/>
          <w:bCs/>
          <w:color w:val="000000"/>
          <w:lang w:val="ru-RU"/>
        </w:rPr>
        <w:t xml:space="preserve"> ОГКУ «Управление социальной защиты населения по </w:t>
      </w:r>
      <w:proofErr w:type="spellStart"/>
      <w:r w:rsidRPr="00056732">
        <w:rPr>
          <w:rFonts w:cs="Times New Roman"/>
          <w:bCs/>
          <w:color w:val="000000"/>
          <w:lang w:val="ru-RU"/>
        </w:rPr>
        <w:t>Тайшетскому</w:t>
      </w:r>
      <w:proofErr w:type="spellEnd"/>
      <w:r w:rsidRPr="00056732">
        <w:rPr>
          <w:rFonts w:cs="Times New Roman"/>
          <w:bCs/>
          <w:color w:val="000000"/>
          <w:lang w:val="ru-RU"/>
        </w:rPr>
        <w:t xml:space="preserve"> району</w:t>
      </w:r>
      <w:r w:rsidR="00271BEC" w:rsidRPr="00056732">
        <w:rPr>
          <w:rFonts w:cs="Times New Roman"/>
          <w:bCs/>
          <w:color w:val="000000"/>
          <w:lang w:val="ru-RU"/>
        </w:rPr>
        <w:t>»</w:t>
      </w:r>
      <w:r w:rsidRPr="00056732">
        <w:rPr>
          <w:rFonts w:cs="Times New Roman"/>
          <w:bCs/>
          <w:color w:val="000000"/>
          <w:lang w:val="ru-RU"/>
        </w:rPr>
        <w:t xml:space="preserve">  администрация осуществляет информирование населения о дополнительных мерах социальной поддержки граждан. </w:t>
      </w:r>
    </w:p>
    <w:p w:rsidR="0045174D" w:rsidRDefault="0045174D" w:rsidP="007646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D4D" w:rsidRDefault="00012D4D" w:rsidP="00012D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F917A9" w:rsidRPr="00E672E2" w:rsidRDefault="00F917A9" w:rsidP="00012D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12D4D" w:rsidRDefault="00012D4D" w:rsidP="0001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облегчения доступа наших жителей к государственным и муниципальным услугам, продолжили развивать службу единого окна. В настоящее время в </w:t>
      </w:r>
      <w:r w:rsidR="000955F1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поселке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постоянной основе многофункциональный центр.</w:t>
      </w:r>
    </w:p>
    <w:p w:rsidR="00032356" w:rsidRPr="00E672E2" w:rsidRDefault="00032356" w:rsidP="00012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6DEB" w:rsidRDefault="005A6DEB" w:rsidP="00032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DEB" w:rsidRDefault="005A6DEB" w:rsidP="00032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56" w:rsidRDefault="00032356" w:rsidP="00032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деятельности Думы </w:t>
      </w:r>
      <w:proofErr w:type="spellStart"/>
      <w:r w:rsidRPr="0003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Юртинского</w:t>
      </w:r>
      <w:proofErr w:type="spellEnd"/>
      <w:r w:rsidRPr="0003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F917A9" w:rsidRPr="00E672E2" w:rsidRDefault="00F917A9" w:rsidP="00032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2356" w:rsidRPr="00032356" w:rsidRDefault="00032356" w:rsidP="00032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Думе </w:t>
      </w:r>
      <w:proofErr w:type="spellStart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Юртинского</w:t>
      </w:r>
      <w:proofErr w:type="spellEnd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отводится особое место, поскольку она непосредственно выражает волю всего населения муниципального образования, принимает от его имени решения, действующее на всей территории муниципального образования. </w:t>
      </w:r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Администрация, в соответствии с Уставом </w:t>
      </w:r>
      <w:proofErr w:type="spellStart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Юртинского</w:t>
      </w:r>
      <w:proofErr w:type="spellEnd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Юртинское</w:t>
      </w:r>
      <w:proofErr w:type="spellEnd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поселение», Регламентом Думы </w:t>
      </w:r>
      <w:proofErr w:type="spellStart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Юртинского</w:t>
      </w:r>
      <w:proofErr w:type="spellEnd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Юртинское</w:t>
      </w:r>
      <w:proofErr w:type="spellEnd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поселение», осуществляет организационное, правовое, информационное обеспечение деятельности Думы.</w:t>
      </w:r>
    </w:p>
    <w:p w:rsidR="009E64C4" w:rsidRDefault="00032356" w:rsidP="00032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3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</w:t>
      </w:r>
      <w:r w:rsidR="00CE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ацией организовано проведение </w:t>
      </w:r>
      <w:r w:rsidR="00C2343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Ду</w:t>
      </w:r>
      <w:r w:rsidR="00C23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подготовлено для принятия 29</w:t>
      </w:r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решений.</w:t>
      </w:r>
    </w:p>
    <w:p w:rsidR="009E64C4" w:rsidRDefault="00032356" w:rsidP="00032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По-прежнему, среди основных вопросов, рассмотренных депутатами Думы в отчетном году, можно выделить бюджетные вопросы, приведения Устава </w:t>
      </w:r>
      <w:proofErr w:type="spellStart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Юртинского</w:t>
      </w:r>
      <w:proofErr w:type="spellEnd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Юртинское</w:t>
      </w:r>
      <w:proofErr w:type="spellEnd"/>
      <w:r w:rsidRPr="0003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и других нормативно-правовых актов в соответствие с действующим законодательством</w:t>
      </w:r>
      <w:r w:rsidR="009E64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B4B9F" w:rsidRDefault="000B4B9F" w:rsidP="009E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30D" w:rsidRPr="00056732" w:rsidRDefault="00EC387C" w:rsidP="009E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 в 20</w:t>
      </w:r>
      <w:r w:rsidR="000955F1" w:rsidRPr="0005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7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A0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EC387C" w:rsidRPr="00056732" w:rsidRDefault="00EC387C" w:rsidP="009E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4C4" w:rsidRDefault="001D1EAE" w:rsidP="00EA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20</w:t>
      </w:r>
      <w:r w:rsidR="00873CF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6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можно отметить, что в целом на территории </w:t>
      </w:r>
      <w:r w:rsidR="000955F1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отчетного периода была</w:t>
      </w:r>
      <w:r w:rsidR="00CF1FEA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сохранена стабильная социально-экономическая обстановка, обеспечена жизнедеятельность поселения и безаварийная работа объектов инженерной инфраструктуры, выполнен бюджет поселения по доходам и расходам, что стало возможным благодаря совместной деятельности руководителей, трудовых коллективов предприятий и организаций, индивидуальных предпринимателей, общественных организаций, жителей, </w:t>
      </w:r>
      <w:r w:rsidR="00B74107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 депутатов. </w:t>
      </w:r>
    </w:p>
    <w:p w:rsidR="001D1EAE" w:rsidRPr="00056732" w:rsidRDefault="001D1EAE" w:rsidP="00EA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в 20</w:t>
      </w:r>
      <w:r w:rsidR="00873CF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F1FEA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CF1FEA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проделана большая работа и достигнуты положительные результаты.</w:t>
      </w:r>
      <w:r w:rsidR="00CF1FEA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постоянно ставит перед нами все новые и новые задачи. </w:t>
      </w:r>
      <w:r w:rsidR="00CF1FEA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</w:t>
      </w:r>
      <w:r w:rsidR="00C234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вместе сумеем их решить. Считаю, что наша совместная работа сделает наш</w:t>
      </w:r>
      <w:r w:rsidR="00EC78EE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5F1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комфортным, уютным и привлекательным для проживания.</w:t>
      </w:r>
    </w:p>
    <w:p w:rsidR="00952DF1" w:rsidRPr="00056732" w:rsidRDefault="00952DF1" w:rsidP="00EA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в текущем году не только сохранить достигнутые показатели развития, но и добиться устойчивых темпов роста экономики и социальной сферы. </w:t>
      </w:r>
    </w:p>
    <w:p w:rsidR="00EA4B63" w:rsidRPr="00056732" w:rsidRDefault="00EA4B63" w:rsidP="00EA4B6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0567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Задачи наступившего года – серьезные и многоплановые по содержанию, и все они направлены на развитие </w:t>
      </w:r>
      <w:r w:rsidR="000955F1" w:rsidRPr="00056732">
        <w:rPr>
          <w:rStyle w:val="a5"/>
          <w:rFonts w:ascii="Times New Roman" w:hAnsi="Times New Roman" w:cs="Times New Roman"/>
          <w:i w:val="0"/>
          <w:sz w:val="24"/>
          <w:szCs w:val="24"/>
        </w:rPr>
        <w:t>поселка</w:t>
      </w:r>
      <w:r w:rsidRPr="000567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повышение качества жизни его жителей.</w:t>
      </w:r>
    </w:p>
    <w:p w:rsidR="00952DF1" w:rsidRPr="00056732" w:rsidRDefault="00952DF1" w:rsidP="00EA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заключение хотелось бы пожелать всем дальнейшей совместной плодотворной работы и достижения успехов в нашем общем деле на благо жителей </w:t>
      </w:r>
      <w:r w:rsidR="000955F1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Юрты</w:t>
      </w:r>
      <w:r w:rsidR="00EA4B63"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5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DF1" w:rsidRPr="00056732" w:rsidRDefault="00952DF1" w:rsidP="00EA4B6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7A6" w:rsidRPr="00056732" w:rsidRDefault="008D17A6" w:rsidP="001D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32" w:rsidRPr="00056732" w:rsidRDefault="0005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6732" w:rsidRPr="00056732" w:rsidSect="00F53C6B">
      <w:footerReference w:type="default" r:id="rId17"/>
      <w:pgSz w:w="11906" w:h="16838"/>
      <w:pgMar w:top="567" w:right="85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95" w:rsidRDefault="00B44C95" w:rsidP="002D231D">
      <w:pPr>
        <w:spacing w:after="0" w:line="240" w:lineRule="auto"/>
      </w:pPr>
      <w:r>
        <w:separator/>
      </w:r>
    </w:p>
  </w:endnote>
  <w:endnote w:type="continuationSeparator" w:id="0">
    <w:p w:rsidR="00B44C95" w:rsidRDefault="00B44C95" w:rsidP="002D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79031"/>
      <w:docPartObj>
        <w:docPartGallery w:val="Page Numbers (Bottom of Page)"/>
        <w:docPartUnique/>
      </w:docPartObj>
    </w:sdtPr>
    <w:sdtEndPr/>
    <w:sdtContent>
      <w:p w:rsidR="000B335B" w:rsidRDefault="000B335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B4">
          <w:rPr>
            <w:noProof/>
          </w:rPr>
          <w:t>1</w:t>
        </w:r>
        <w:r>
          <w:fldChar w:fldCharType="end"/>
        </w:r>
      </w:p>
    </w:sdtContent>
  </w:sdt>
  <w:p w:rsidR="000B335B" w:rsidRDefault="000B335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95" w:rsidRDefault="00B44C95" w:rsidP="002D231D">
      <w:pPr>
        <w:spacing w:after="0" w:line="240" w:lineRule="auto"/>
      </w:pPr>
      <w:r>
        <w:separator/>
      </w:r>
    </w:p>
  </w:footnote>
  <w:footnote w:type="continuationSeparator" w:id="0">
    <w:p w:rsidR="00B44C95" w:rsidRDefault="00B44C95" w:rsidP="002D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698F"/>
    <w:multiLevelType w:val="hybridMultilevel"/>
    <w:tmpl w:val="E11C97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1437FF"/>
    <w:multiLevelType w:val="hybridMultilevel"/>
    <w:tmpl w:val="976A47E0"/>
    <w:lvl w:ilvl="0" w:tplc="AAC6F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867C4C"/>
    <w:multiLevelType w:val="hybridMultilevel"/>
    <w:tmpl w:val="77F8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F422C"/>
    <w:multiLevelType w:val="hybridMultilevel"/>
    <w:tmpl w:val="2578C846"/>
    <w:lvl w:ilvl="0" w:tplc="FFAE50D4">
      <w:start w:val="7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513C0"/>
    <w:multiLevelType w:val="hybridMultilevel"/>
    <w:tmpl w:val="83303C64"/>
    <w:lvl w:ilvl="0" w:tplc="CA14F16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39A489B"/>
    <w:multiLevelType w:val="hybridMultilevel"/>
    <w:tmpl w:val="3BFCB5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66642B"/>
    <w:multiLevelType w:val="singleLevel"/>
    <w:tmpl w:val="409E53F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b/>
        <w:color w:val="auto"/>
      </w:rPr>
    </w:lvl>
  </w:abstractNum>
  <w:abstractNum w:abstractNumId="7">
    <w:nsid w:val="71941404"/>
    <w:multiLevelType w:val="hybridMultilevel"/>
    <w:tmpl w:val="EEAE28C0"/>
    <w:lvl w:ilvl="0" w:tplc="6F103F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D1B05"/>
    <w:multiLevelType w:val="hybridMultilevel"/>
    <w:tmpl w:val="D548C7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57"/>
    <w:rsid w:val="0000109F"/>
    <w:rsid w:val="000023C4"/>
    <w:rsid w:val="00003B8B"/>
    <w:rsid w:val="000051F8"/>
    <w:rsid w:val="00005FE7"/>
    <w:rsid w:val="0000713B"/>
    <w:rsid w:val="00007778"/>
    <w:rsid w:val="000078FD"/>
    <w:rsid w:val="000109DB"/>
    <w:rsid w:val="00012A09"/>
    <w:rsid w:val="00012D4D"/>
    <w:rsid w:val="0001306A"/>
    <w:rsid w:val="00015A15"/>
    <w:rsid w:val="00016787"/>
    <w:rsid w:val="00016927"/>
    <w:rsid w:val="00020ECD"/>
    <w:rsid w:val="00021938"/>
    <w:rsid w:val="00021E01"/>
    <w:rsid w:val="000259B2"/>
    <w:rsid w:val="00026832"/>
    <w:rsid w:val="00030A4C"/>
    <w:rsid w:val="00032356"/>
    <w:rsid w:val="00033601"/>
    <w:rsid w:val="00034F3A"/>
    <w:rsid w:val="00034F5B"/>
    <w:rsid w:val="00036234"/>
    <w:rsid w:val="000374A5"/>
    <w:rsid w:val="00037D3C"/>
    <w:rsid w:val="000412D9"/>
    <w:rsid w:val="00041336"/>
    <w:rsid w:val="00043756"/>
    <w:rsid w:val="00043C57"/>
    <w:rsid w:val="000448FF"/>
    <w:rsid w:val="00045BCF"/>
    <w:rsid w:val="00045D56"/>
    <w:rsid w:val="00045E46"/>
    <w:rsid w:val="0004672D"/>
    <w:rsid w:val="000470D6"/>
    <w:rsid w:val="00047210"/>
    <w:rsid w:val="00050933"/>
    <w:rsid w:val="00055451"/>
    <w:rsid w:val="00056732"/>
    <w:rsid w:val="00063CF5"/>
    <w:rsid w:val="00065F6D"/>
    <w:rsid w:val="0006776A"/>
    <w:rsid w:val="0007089C"/>
    <w:rsid w:val="00070FF7"/>
    <w:rsid w:val="000710D5"/>
    <w:rsid w:val="00072F24"/>
    <w:rsid w:val="00073C22"/>
    <w:rsid w:val="000749C8"/>
    <w:rsid w:val="00077B94"/>
    <w:rsid w:val="00082A0D"/>
    <w:rsid w:val="0008599F"/>
    <w:rsid w:val="000859D7"/>
    <w:rsid w:val="00086547"/>
    <w:rsid w:val="000867B6"/>
    <w:rsid w:val="000915B8"/>
    <w:rsid w:val="00091660"/>
    <w:rsid w:val="0009265E"/>
    <w:rsid w:val="00092A48"/>
    <w:rsid w:val="00092E2D"/>
    <w:rsid w:val="00094465"/>
    <w:rsid w:val="00094528"/>
    <w:rsid w:val="000955F1"/>
    <w:rsid w:val="00095629"/>
    <w:rsid w:val="0009609A"/>
    <w:rsid w:val="0009661A"/>
    <w:rsid w:val="000972D1"/>
    <w:rsid w:val="00097435"/>
    <w:rsid w:val="00097CCA"/>
    <w:rsid w:val="00097E2B"/>
    <w:rsid w:val="000A13BD"/>
    <w:rsid w:val="000A29C8"/>
    <w:rsid w:val="000A3462"/>
    <w:rsid w:val="000A4564"/>
    <w:rsid w:val="000A4580"/>
    <w:rsid w:val="000A6AEF"/>
    <w:rsid w:val="000A790C"/>
    <w:rsid w:val="000B335B"/>
    <w:rsid w:val="000B3525"/>
    <w:rsid w:val="000B3A63"/>
    <w:rsid w:val="000B4B9F"/>
    <w:rsid w:val="000B627A"/>
    <w:rsid w:val="000B6A9E"/>
    <w:rsid w:val="000B6E22"/>
    <w:rsid w:val="000B785D"/>
    <w:rsid w:val="000C0247"/>
    <w:rsid w:val="000C2193"/>
    <w:rsid w:val="000C4913"/>
    <w:rsid w:val="000C594E"/>
    <w:rsid w:val="000C59DD"/>
    <w:rsid w:val="000C6DDD"/>
    <w:rsid w:val="000C770D"/>
    <w:rsid w:val="000C7CB3"/>
    <w:rsid w:val="000D039D"/>
    <w:rsid w:val="000D0FD6"/>
    <w:rsid w:val="000D1D5D"/>
    <w:rsid w:val="000D3DA3"/>
    <w:rsid w:val="000D5E56"/>
    <w:rsid w:val="000D71FE"/>
    <w:rsid w:val="000E0C07"/>
    <w:rsid w:val="000E167D"/>
    <w:rsid w:val="000E2975"/>
    <w:rsid w:val="000E32A0"/>
    <w:rsid w:val="000E3681"/>
    <w:rsid w:val="000E7E3A"/>
    <w:rsid w:val="000F12CE"/>
    <w:rsid w:val="000F1948"/>
    <w:rsid w:val="000F277F"/>
    <w:rsid w:val="000F27F6"/>
    <w:rsid w:val="000F5B5C"/>
    <w:rsid w:val="000F6EDF"/>
    <w:rsid w:val="00100D62"/>
    <w:rsid w:val="001019F2"/>
    <w:rsid w:val="00102866"/>
    <w:rsid w:val="001029BD"/>
    <w:rsid w:val="00102A64"/>
    <w:rsid w:val="0010388F"/>
    <w:rsid w:val="00110BAC"/>
    <w:rsid w:val="00110DBD"/>
    <w:rsid w:val="0011190B"/>
    <w:rsid w:val="00114285"/>
    <w:rsid w:val="00114549"/>
    <w:rsid w:val="001147C2"/>
    <w:rsid w:val="00114A03"/>
    <w:rsid w:val="00114C79"/>
    <w:rsid w:val="00115460"/>
    <w:rsid w:val="00117897"/>
    <w:rsid w:val="00117965"/>
    <w:rsid w:val="001206B0"/>
    <w:rsid w:val="00121214"/>
    <w:rsid w:val="0012224D"/>
    <w:rsid w:val="00122861"/>
    <w:rsid w:val="00123700"/>
    <w:rsid w:val="0012374D"/>
    <w:rsid w:val="00125BED"/>
    <w:rsid w:val="00130C9A"/>
    <w:rsid w:val="00131536"/>
    <w:rsid w:val="00133B58"/>
    <w:rsid w:val="00141701"/>
    <w:rsid w:val="001423DF"/>
    <w:rsid w:val="0014380C"/>
    <w:rsid w:val="00143FB0"/>
    <w:rsid w:val="00144699"/>
    <w:rsid w:val="00145986"/>
    <w:rsid w:val="00145FF5"/>
    <w:rsid w:val="00146033"/>
    <w:rsid w:val="001477A6"/>
    <w:rsid w:val="00147B21"/>
    <w:rsid w:val="00147DFE"/>
    <w:rsid w:val="00152F30"/>
    <w:rsid w:val="00153F64"/>
    <w:rsid w:val="00155EE4"/>
    <w:rsid w:val="00160090"/>
    <w:rsid w:val="00160DB2"/>
    <w:rsid w:val="00161010"/>
    <w:rsid w:val="00161DF1"/>
    <w:rsid w:val="0016221C"/>
    <w:rsid w:val="00164D44"/>
    <w:rsid w:val="00165375"/>
    <w:rsid w:val="00166039"/>
    <w:rsid w:val="0016665E"/>
    <w:rsid w:val="00166F54"/>
    <w:rsid w:val="0016795B"/>
    <w:rsid w:val="001707BE"/>
    <w:rsid w:val="001717D5"/>
    <w:rsid w:val="00175E10"/>
    <w:rsid w:val="001774C2"/>
    <w:rsid w:val="001775B0"/>
    <w:rsid w:val="00180395"/>
    <w:rsid w:val="001830CD"/>
    <w:rsid w:val="0018339C"/>
    <w:rsid w:val="001866B0"/>
    <w:rsid w:val="001910B6"/>
    <w:rsid w:val="00192816"/>
    <w:rsid w:val="001953CC"/>
    <w:rsid w:val="00196144"/>
    <w:rsid w:val="001968F7"/>
    <w:rsid w:val="001A0138"/>
    <w:rsid w:val="001A04BC"/>
    <w:rsid w:val="001A1201"/>
    <w:rsid w:val="001A2316"/>
    <w:rsid w:val="001A2BB0"/>
    <w:rsid w:val="001A5BA0"/>
    <w:rsid w:val="001A5EA6"/>
    <w:rsid w:val="001A70F6"/>
    <w:rsid w:val="001B100B"/>
    <w:rsid w:val="001B205F"/>
    <w:rsid w:val="001B3FF0"/>
    <w:rsid w:val="001B4F39"/>
    <w:rsid w:val="001B524D"/>
    <w:rsid w:val="001B5B83"/>
    <w:rsid w:val="001B77D2"/>
    <w:rsid w:val="001C0CDD"/>
    <w:rsid w:val="001C10C0"/>
    <w:rsid w:val="001C126B"/>
    <w:rsid w:val="001C1FFC"/>
    <w:rsid w:val="001C3A14"/>
    <w:rsid w:val="001C4042"/>
    <w:rsid w:val="001C4855"/>
    <w:rsid w:val="001C6487"/>
    <w:rsid w:val="001C65CC"/>
    <w:rsid w:val="001C7108"/>
    <w:rsid w:val="001C737F"/>
    <w:rsid w:val="001C7DE2"/>
    <w:rsid w:val="001D0E3B"/>
    <w:rsid w:val="001D1EAE"/>
    <w:rsid w:val="001D1F4B"/>
    <w:rsid w:val="001D1FB5"/>
    <w:rsid w:val="001D2DCC"/>
    <w:rsid w:val="001D2FCB"/>
    <w:rsid w:val="001D3078"/>
    <w:rsid w:val="001D459F"/>
    <w:rsid w:val="001E2634"/>
    <w:rsid w:val="001E33F8"/>
    <w:rsid w:val="001E49AA"/>
    <w:rsid w:val="001F0D4C"/>
    <w:rsid w:val="001F3312"/>
    <w:rsid w:val="001F3670"/>
    <w:rsid w:val="001F3E4E"/>
    <w:rsid w:val="001F453C"/>
    <w:rsid w:val="001F48E7"/>
    <w:rsid w:val="001F74D4"/>
    <w:rsid w:val="001F7D22"/>
    <w:rsid w:val="00201328"/>
    <w:rsid w:val="00201C4A"/>
    <w:rsid w:val="00202576"/>
    <w:rsid w:val="002025B4"/>
    <w:rsid w:val="002054C4"/>
    <w:rsid w:val="00206A57"/>
    <w:rsid w:val="002100B8"/>
    <w:rsid w:val="0021193C"/>
    <w:rsid w:val="00211E33"/>
    <w:rsid w:val="002122E0"/>
    <w:rsid w:val="00213943"/>
    <w:rsid w:val="002139B8"/>
    <w:rsid w:val="002139BB"/>
    <w:rsid w:val="00214B8D"/>
    <w:rsid w:val="0022172F"/>
    <w:rsid w:val="002247D8"/>
    <w:rsid w:val="00226272"/>
    <w:rsid w:val="002262F0"/>
    <w:rsid w:val="00226927"/>
    <w:rsid w:val="00226935"/>
    <w:rsid w:val="002269D2"/>
    <w:rsid w:val="00227AA3"/>
    <w:rsid w:val="00231510"/>
    <w:rsid w:val="00233B37"/>
    <w:rsid w:val="00235735"/>
    <w:rsid w:val="00237443"/>
    <w:rsid w:val="0024121C"/>
    <w:rsid w:val="002430EB"/>
    <w:rsid w:val="002436A3"/>
    <w:rsid w:val="002449A1"/>
    <w:rsid w:val="00244EED"/>
    <w:rsid w:val="00255523"/>
    <w:rsid w:val="002560A0"/>
    <w:rsid w:val="0025780B"/>
    <w:rsid w:val="002620CB"/>
    <w:rsid w:val="00262B54"/>
    <w:rsid w:val="00265996"/>
    <w:rsid w:val="00265A26"/>
    <w:rsid w:val="00266081"/>
    <w:rsid w:val="0026655E"/>
    <w:rsid w:val="002701B2"/>
    <w:rsid w:val="00271848"/>
    <w:rsid w:val="00271BEC"/>
    <w:rsid w:val="00271BF2"/>
    <w:rsid w:val="00272239"/>
    <w:rsid w:val="00275414"/>
    <w:rsid w:val="002758E7"/>
    <w:rsid w:val="00276019"/>
    <w:rsid w:val="00280652"/>
    <w:rsid w:val="00283313"/>
    <w:rsid w:val="002835DA"/>
    <w:rsid w:val="002839D2"/>
    <w:rsid w:val="00283B7A"/>
    <w:rsid w:val="002849B7"/>
    <w:rsid w:val="0029022E"/>
    <w:rsid w:val="00293AC9"/>
    <w:rsid w:val="00293B0B"/>
    <w:rsid w:val="00294720"/>
    <w:rsid w:val="00295014"/>
    <w:rsid w:val="00295EBA"/>
    <w:rsid w:val="002A0774"/>
    <w:rsid w:val="002A0D4C"/>
    <w:rsid w:val="002A246D"/>
    <w:rsid w:val="002A30A8"/>
    <w:rsid w:val="002A389F"/>
    <w:rsid w:val="002A4440"/>
    <w:rsid w:val="002A4D1E"/>
    <w:rsid w:val="002A4F93"/>
    <w:rsid w:val="002A5722"/>
    <w:rsid w:val="002B0823"/>
    <w:rsid w:val="002B0F4B"/>
    <w:rsid w:val="002B18ED"/>
    <w:rsid w:val="002B19CC"/>
    <w:rsid w:val="002B1B47"/>
    <w:rsid w:val="002B1F63"/>
    <w:rsid w:val="002B6901"/>
    <w:rsid w:val="002C0C11"/>
    <w:rsid w:val="002C30B4"/>
    <w:rsid w:val="002C45BF"/>
    <w:rsid w:val="002C498B"/>
    <w:rsid w:val="002C53CC"/>
    <w:rsid w:val="002C7B25"/>
    <w:rsid w:val="002D1D4E"/>
    <w:rsid w:val="002D231D"/>
    <w:rsid w:val="002D2F7D"/>
    <w:rsid w:val="002D4BE8"/>
    <w:rsid w:val="002D56C4"/>
    <w:rsid w:val="002E2C16"/>
    <w:rsid w:val="002E2DA1"/>
    <w:rsid w:val="002E48F0"/>
    <w:rsid w:val="002E5388"/>
    <w:rsid w:val="002F0281"/>
    <w:rsid w:val="002F0DD4"/>
    <w:rsid w:val="002F6AC8"/>
    <w:rsid w:val="002F74C4"/>
    <w:rsid w:val="0030228A"/>
    <w:rsid w:val="00302DAF"/>
    <w:rsid w:val="00303890"/>
    <w:rsid w:val="003044DF"/>
    <w:rsid w:val="0030465A"/>
    <w:rsid w:val="00304F62"/>
    <w:rsid w:val="0030503B"/>
    <w:rsid w:val="00306EE8"/>
    <w:rsid w:val="00312F73"/>
    <w:rsid w:val="003164F5"/>
    <w:rsid w:val="0031747F"/>
    <w:rsid w:val="003213F2"/>
    <w:rsid w:val="00326D11"/>
    <w:rsid w:val="0033102E"/>
    <w:rsid w:val="00332041"/>
    <w:rsid w:val="0033205F"/>
    <w:rsid w:val="00332267"/>
    <w:rsid w:val="00332CF8"/>
    <w:rsid w:val="00334BB5"/>
    <w:rsid w:val="00335B53"/>
    <w:rsid w:val="003376A6"/>
    <w:rsid w:val="00344074"/>
    <w:rsid w:val="00344336"/>
    <w:rsid w:val="003463CA"/>
    <w:rsid w:val="00346ED8"/>
    <w:rsid w:val="0035034A"/>
    <w:rsid w:val="0035045F"/>
    <w:rsid w:val="00350596"/>
    <w:rsid w:val="00350ADB"/>
    <w:rsid w:val="00353432"/>
    <w:rsid w:val="00353694"/>
    <w:rsid w:val="00354F2D"/>
    <w:rsid w:val="003572A2"/>
    <w:rsid w:val="003576FB"/>
    <w:rsid w:val="00357C3B"/>
    <w:rsid w:val="00360E8B"/>
    <w:rsid w:val="00361992"/>
    <w:rsid w:val="00362717"/>
    <w:rsid w:val="00363897"/>
    <w:rsid w:val="003642B5"/>
    <w:rsid w:val="00371254"/>
    <w:rsid w:val="003716A6"/>
    <w:rsid w:val="00371950"/>
    <w:rsid w:val="00373B57"/>
    <w:rsid w:val="00376275"/>
    <w:rsid w:val="0037722A"/>
    <w:rsid w:val="00380519"/>
    <w:rsid w:val="0038153F"/>
    <w:rsid w:val="003821AD"/>
    <w:rsid w:val="00382211"/>
    <w:rsid w:val="00383AAF"/>
    <w:rsid w:val="00383EF5"/>
    <w:rsid w:val="00385E78"/>
    <w:rsid w:val="003902C1"/>
    <w:rsid w:val="003915D5"/>
    <w:rsid w:val="00393A48"/>
    <w:rsid w:val="00396C2A"/>
    <w:rsid w:val="00396F0C"/>
    <w:rsid w:val="003A15D7"/>
    <w:rsid w:val="003A288B"/>
    <w:rsid w:val="003A6253"/>
    <w:rsid w:val="003B006E"/>
    <w:rsid w:val="003B0176"/>
    <w:rsid w:val="003B5CC0"/>
    <w:rsid w:val="003B6A24"/>
    <w:rsid w:val="003C104B"/>
    <w:rsid w:val="003C3146"/>
    <w:rsid w:val="003C31BF"/>
    <w:rsid w:val="003C3E38"/>
    <w:rsid w:val="003C3F5C"/>
    <w:rsid w:val="003C6014"/>
    <w:rsid w:val="003C75CD"/>
    <w:rsid w:val="003D29B0"/>
    <w:rsid w:val="003D46FD"/>
    <w:rsid w:val="003D5CE6"/>
    <w:rsid w:val="003D5F72"/>
    <w:rsid w:val="003E041A"/>
    <w:rsid w:val="003E1EF6"/>
    <w:rsid w:val="003E268A"/>
    <w:rsid w:val="003E2F93"/>
    <w:rsid w:val="003E33CB"/>
    <w:rsid w:val="003E413B"/>
    <w:rsid w:val="003E50EE"/>
    <w:rsid w:val="003E62ED"/>
    <w:rsid w:val="003E6FB8"/>
    <w:rsid w:val="003E7211"/>
    <w:rsid w:val="003F0342"/>
    <w:rsid w:val="003F1F6E"/>
    <w:rsid w:val="003F498D"/>
    <w:rsid w:val="003F4D97"/>
    <w:rsid w:val="003F50B6"/>
    <w:rsid w:val="003F5C41"/>
    <w:rsid w:val="003F62EE"/>
    <w:rsid w:val="003F73AF"/>
    <w:rsid w:val="00405275"/>
    <w:rsid w:val="004052EB"/>
    <w:rsid w:val="004112BF"/>
    <w:rsid w:val="004128A7"/>
    <w:rsid w:val="00412DB1"/>
    <w:rsid w:val="004220FB"/>
    <w:rsid w:val="004244F4"/>
    <w:rsid w:val="00424C1A"/>
    <w:rsid w:val="00427CCA"/>
    <w:rsid w:val="00431BFE"/>
    <w:rsid w:val="004327A7"/>
    <w:rsid w:val="00432EE1"/>
    <w:rsid w:val="004343BF"/>
    <w:rsid w:val="00434CE1"/>
    <w:rsid w:val="00434D79"/>
    <w:rsid w:val="00435C8E"/>
    <w:rsid w:val="00436E88"/>
    <w:rsid w:val="00440B66"/>
    <w:rsid w:val="0044290F"/>
    <w:rsid w:val="004437FC"/>
    <w:rsid w:val="00443929"/>
    <w:rsid w:val="00445BF6"/>
    <w:rsid w:val="004503AB"/>
    <w:rsid w:val="00450A58"/>
    <w:rsid w:val="00451198"/>
    <w:rsid w:val="0045174D"/>
    <w:rsid w:val="0045355F"/>
    <w:rsid w:val="0046042D"/>
    <w:rsid w:val="00462FED"/>
    <w:rsid w:val="00463ADC"/>
    <w:rsid w:val="00463CEB"/>
    <w:rsid w:val="0046430A"/>
    <w:rsid w:val="00465CC4"/>
    <w:rsid w:val="00466549"/>
    <w:rsid w:val="004672BC"/>
    <w:rsid w:val="00467EAF"/>
    <w:rsid w:val="0047089D"/>
    <w:rsid w:val="00470A48"/>
    <w:rsid w:val="0047110A"/>
    <w:rsid w:val="00471D0E"/>
    <w:rsid w:val="00472C6C"/>
    <w:rsid w:val="00474166"/>
    <w:rsid w:val="004761BD"/>
    <w:rsid w:val="00477387"/>
    <w:rsid w:val="0048059A"/>
    <w:rsid w:val="0048150C"/>
    <w:rsid w:val="0048189D"/>
    <w:rsid w:val="0049030A"/>
    <w:rsid w:val="00490867"/>
    <w:rsid w:val="00491E82"/>
    <w:rsid w:val="004938D2"/>
    <w:rsid w:val="00494C84"/>
    <w:rsid w:val="004950A4"/>
    <w:rsid w:val="004960BC"/>
    <w:rsid w:val="004A309A"/>
    <w:rsid w:val="004A5FEF"/>
    <w:rsid w:val="004B1216"/>
    <w:rsid w:val="004B1C36"/>
    <w:rsid w:val="004B2D10"/>
    <w:rsid w:val="004B3D7E"/>
    <w:rsid w:val="004B4EE4"/>
    <w:rsid w:val="004B520D"/>
    <w:rsid w:val="004B565B"/>
    <w:rsid w:val="004C00F4"/>
    <w:rsid w:val="004C3F98"/>
    <w:rsid w:val="004C4684"/>
    <w:rsid w:val="004C4C59"/>
    <w:rsid w:val="004C5536"/>
    <w:rsid w:val="004C622E"/>
    <w:rsid w:val="004D10FE"/>
    <w:rsid w:val="004D28AC"/>
    <w:rsid w:val="004D32BD"/>
    <w:rsid w:val="004D4DAA"/>
    <w:rsid w:val="004D4DD8"/>
    <w:rsid w:val="004D55A9"/>
    <w:rsid w:val="004D5EDF"/>
    <w:rsid w:val="004D6DB8"/>
    <w:rsid w:val="004E109F"/>
    <w:rsid w:val="004E2A69"/>
    <w:rsid w:val="004E5481"/>
    <w:rsid w:val="004E7875"/>
    <w:rsid w:val="004F1533"/>
    <w:rsid w:val="004F4596"/>
    <w:rsid w:val="004F68C4"/>
    <w:rsid w:val="004F7824"/>
    <w:rsid w:val="00501BBD"/>
    <w:rsid w:val="00502432"/>
    <w:rsid w:val="00502518"/>
    <w:rsid w:val="00505AB3"/>
    <w:rsid w:val="00512844"/>
    <w:rsid w:val="0051366C"/>
    <w:rsid w:val="00514695"/>
    <w:rsid w:val="005151DA"/>
    <w:rsid w:val="00516800"/>
    <w:rsid w:val="00516FE7"/>
    <w:rsid w:val="00521046"/>
    <w:rsid w:val="0052259A"/>
    <w:rsid w:val="00522C6C"/>
    <w:rsid w:val="00525EEF"/>
    <w:rsid w:val="00530F38"/>
    <w:rsid w:val="00531FFF"/>
    <w:rsid w:val="0053211A"/>
    <w:rsid w:val="00532399"/>
    <w:rsid w:val="00533DCF"/>
    <w:rsid w:val="00534788"/>
    <w:rsid w:val="00534951"/>
    <w:rsid w:val="00535958"/>
    <w:rsid w:val="00541283"/>
    <w:rsid w:val="0054339A"/>
    <w:rsid w:val="00543412"/>
    <w:rsid w:val="00543A9D"/>
    <w:rsid w:val="00543AEC"/>
    <w:rsid w:val="00543C58"/>
    <w:rsid w:val="005447EB"/>
    <w:rsid w:val="00544965"/>
    <w:rsid w:val="005455AA"/>
    <w:rsid w:val="0054770C"/>
    <w:rsid w:val="00551FF3"/>
    <w:rsid w:val="005522C7"/>
    <w:rsid w:val="00553824"/>
    <w:rsid w:val="005567BD"/>
    <w:rsid w:val="00562B91"/>
    <w:rsid w:val="00563802"/>
    <w:rsid w:val="00563D7B"/>
    <w:rsid w:val="005657F0"/>
    <w:rsid w:val="00567CFF"/>
    <w:rsid w:val="00572308"/>
    <w:rsid w:val="005727BE"/>
    <w:rsid w:val="005728E1"/>
    <w:rsid w:val="00574DD7"/>
    <w:rsid w:val="00574FB6"/>
    <w:rsid w:val="0058445D"/>
    <w:rsid w:val="00584F77"/>
    <w:rsid w:val="00590B91"/>
    <w:rsid w:val="00590C38"/>
    <w:rsid w:val="00591668"/>
    <w:rsid w:val="0059171D"/>
    <w:rsid w:val="005924CB"/>
    <w:rsid w:val="00592F49"/>
    <w:rsid w:val="005A03AE"/>
    <w:rsid w:val="005A118B"/>
    <w:rsid w:val="005A2811"/>
    <w:rsid w:val="005A3AFB"/>
    <w:rsid w:val="005A42C4"/>
    <w:rsid w:val="005A4374"/>
    <w:rsid w:val="005A6DEB"/>
    <w:rsid w:val="005B0AEC"/>
    <w:rsid w:val="005B24BE"/>
    <w:rsid w:val="005B2813"/>
    <w:rsid w:val="005B3215"/>
    <w:rsid w:val="005B534E"/>
    <w:rsid w:val="005B6657"/>
    <w:rsid w:val="005B79B8"/>
    <w:rsid w:val="005C019A"/>
    <w:rsid w:val="005C1407"/>
    <w:rsid w:val="005C1C0D"/>
    <w:rsid w:val="005C440F"/>
    <w:rsid w:val="005C514D"/>
    <w:rsid w:val="005C55C1"/>
    <w:rsid w:val="005C7D3D"/>
    <w:rsid w:val="005D0E9E"/>
    <w:rsid w:val="005D14A8"/>
    <w:rsid w:val="005D2724"/>
    <w:rsid w:val="005D2C9A"/>
    <w:rsid w:val="005D4C80"/>
    <w:rsid w:val="005D7048"/>
    <w:rsid w:val="005E040E"/>
    <w:rsid w:val="005E04B3"/>
    <w:rsid w:val="005E0E89"/>
    <w:rsid w:val="005E13B1"/>
    <w:rsid w:val="005E49E0"/>
    <w:rsid w:val="005E4ECE"/>
    <w:rsid w:val="005E5893"/>
    <w:rsid w:val="005F02F8"/>
    <w:rsid w:val="005F0810"/>
    <w:rsid w:val="005F1748"/>
    <w:rsid w:val="005F2E4D"/>
    <w:rsid w:val="005F5B39"/>
    <w:rsid w:val="005F6CC6"/>
    <w:rsid w:val="005F75E1"/>
    <w:rsid w:val="005F7982"/>
    <w:rsid w:val="005F7BCB"/>
    <w:rsid w:val="006020BF"/>
    <w:rsid w:val="0060266F"/>
    <w:rsid w:val="00604AE4"/>
    <w:rsid w:val="00604B7D"/>
    <w:rsid w:val="00606B62"/>
    <w:rsid w:val="00611661"/>
    <w:rsid w:val="0061773C"/>
    <w:rsid w:val="00620371"/>
    <w:rsid w:val="006206CF"/>
    <w:rsid w:val="00621AC6"/>
    <w:rsid w:val="0062379B"/>
    <w:rsid w:val="006245ED"/>
    <w:rsid w:val="006277E6"/>
    <w:rsid w:val="00630E12"/>
    <w:rsid w:val="00630FFA"/>
    <w:rsid w:val="006327D6"/>
    <w:rsid w:val="00633B5B"/>
    <w:rsid w:val="00634AD7"/>
    <w:rsid w:val="006363B1"/>
    <w:rsid w:val="00637A02"/>
    <w:rsid w:val="0064160C"/>
    <w:rsid w:val="0064215F"/>
    <w:rsid w:val="00643627"/>
    <w:rsid w:val="00652108"/>
    <w:rsid w:val="00652835"/>
    <w:rsid w:val="00653547"/>
    <w:rsid w:val="00656B7C"/>
    <w:rsid w:val="00657436"/>
    <w:rsid w:val="006602BE"/>
    <w:rsid w:val="006608F3"/>
    <w:rsid w:val="006613BD"/>
    <w:rsid w:val="0066265B"/>
    <w:rsid w:val="006633D1"/>
    <w:rsid w:val="0066351B"/>
    <w:rsid w:val="0066761D"/>
    <w:rsid w:val="00672F59"/>
    <w:rsid w:val="0067327D"/>
    <w:rsid w:val="0067412E"/>
    <w:rsid w:val="00677A1B"/>
    <w:rsid w:val="00681236"/>
    <w:rsid w:val="00685AEF"/>
    <w:rsid w:val="00687643"/>
    <w:rsid w:val="00687C4D"/>
    <w:rsid w:val="00690104"/>
    <w:rsid w:val="00693328"/>
    <w:rsid w:val="00693A0E"/>
    <w:rsid w:val="00694677"/>
    <w:rsid w:val="00694A4F"/>
    <w:rsid w:val="006A20F6"/>
    <w:rsid w:val="006A3156"/>
    <w:rsid w:val="006A32B2"/>
    <w:rsid w:val="006A6572"/>
    <w:rsid w:val="006A673A"/>
    <w:rsid w:val="006B0EE6"/>
    <w:rsid w:val="006B0F40"/>
    <w:rsid w:val="006B141F"/>
    <w:rsid w:val="006B26CB"/>
    <w:rsid w:val="006B3358"/>
    <w:rsid w:val="006B4D8B"/>
    <w:rsid w:val="006B53C5"/>
    <w:rsid w:val="006C10EA"/>
    <w:rsid w:val="006C25F6"/>
    <w:rsid w:val="006C345A"/>
    <w:rsid w:val="006C4A9C"/>
    <w:rsid w:val="006C6B36"/>
    <w:rsid w:val="006C6FA7"/>
    <w:rsid w:val="006C7599"/>
    <w:rsid w:val="006C7D36"/>
    <w:rsid w:val="006D0139"/>
    <w:rsid w:val="006D1C66"/>
    <w:rsid w:val="006D3F04"/>
    <w:rsid w:val="006D4546"/>
    <w:rsid w:val="006D537E"/>
    <w:rsid w:val="006D57DD"/>
    <w:rsid w:val="006D7219"/>
    <w:rsid w:val="006E09E2"/>
    <w:rsid w:val="006E2A5F"/>
    <w:rsid w:val="006E58A0"/>
    <w:rsid w:val="006E64E9"/>
    <w:rsid w:val="006F3740"/>
    <w:rsid w:val="006F38DD"/>
    <w:rsid w:val="006F5920"/>
    <w:rsid w:val="007003C2"/>
    <w:rsid w:val="007006E5"/>
    <w:rsid w:val="007007A8"/>
    <w:rsid w:val="0070124D"/>
    <w:rsid w:val="00701BC5"/>
    <w:rsid w:val="00706C46"/>
    <w:rsid w:val="0070769F"/>
    <w:rsid w:val="007112FA"/>
    <w:rsid w:val="00712645"/>
    <w:rsid w:val="00714CB5"/>
    <w:rsid w:val="00715872"/>
    <w:rsid w:val="00715E28"/>
    <w:rsid w:val="00720348"/>
    <w:rsid w:val="007213D7"/>
    <w:rsid w:val="0072265E"/>
    <w:rsid w:val="00723719"/>
    <w:rsid w:val="00724C07"/>
    <w:rsid w:val="00730EAA"/>
    <w:rsid w:val="00733335"/>
    <w:rsid w:val="00733B3E"/>
    <w:rsid w:val="00735B27"/>
    <w:rsid w:val="00735D2F"/>
    <w:rsid w:val="00737503"/>
    <w:rsid w:val="0073767B"/>
    <w:rsid w:val="00741673"/>
    <w:rsid w:val="00742714"/>
    <w:rsid w:val="00744A2E"/>
    <w:rsid w:val="00746531"/>
    <w:rsid w:val="00747128"/>
    <w:rsid w:val="007501EA"/>
    <w:rsid w:val="0075131F"/>
    <w:rsid w:val="007514F1"/>
    <w:rsid w:val="00751664"/>
    <w:rsid w:val="00752840"/>
    <w:rsid w:val="00753943"/>
    <w:rsid w:val="007553C0"/>
    <w:rsid w:val="007554CA"/>
    <w:rsid w:val="007559C9"/>
    <w:rsid w:val="00755E7D"/>
    <w:rsid w:val="007570D6"/>
    <w:rsid w:val="00760405"/>
    <w:rsid w:val="00760548"/>
    <w:rsid w:val="00761AFB"/>
    <w:rsid w:val="00763D2C"/>
    <w:rsid w:val="0076466A"/>
    <w:rsid w:val="00764943"/>
    <w:rsid w:val="00767F24"/>
    <w:rsid w:val="0078120F"/>
    <w:rsid w:val="0078129A"/>
    <w:rsid w:val="00781642"/>
    <w:rsid w:val="00781DAD"/>
    <w:rsid w:val="007824F0"/>
    <w:rsid w:val="00783FB8"/>
    <w:rsid w:val="00784005"/>
    <w:rsid w:val="00785004"/>
    <w:rsid w:val="00785603"/>
    <w:rsid w:val="0078637F"/>
    <w:rsid w:val="0079519A"/>
    <w:rsid w:val="007962FE"/>
    <w:rsid w:val="007A0061"/>
    <w:rsid w:val="007A088A"/>
    <w:rsid w:val="007A1A47"/>
    <w:rsid w:val="007A3603"/>
    <w:rsid w:val="007A3F46"/>
    <w:rsid w:val="007A7856"/>
    <w:rsid w:val="007B17E7"/>
    <w:rsid w:val="007B182B"/>
    <w:rsid w:val="007B1DDD"/>
    <w:rsid w:val="007B2B61"/>
    <w:rsid w:val="007B520F"/>
    <w:rsid w:val="007C10CB"/>
    <w:rsid w:val="007C179D"/>
    <w:rsid w:val="007C48F0"/>
    <w:rsid w:val="007C55D3"/>
    <w:rsid w:val="007C5755"/>
    <w:rsid w:val="007C7DB5"/>
    <w:rsid w:val="007D1583"/>
    <w:rsid w:val="007D2802"/>
    <w:rsid w:val="007D59D3"/>
    <w:rsid w:val="007D6ADB"/>
    <w:rsid w:val="007D7A37"/>
    <w:rsid w:val="007E1F06"/>
    <w:rsid w:val="007E54D9"/>
    <w:rsid w:val="007E77B8"/>
    <w:rsid w:val="007F0F0B"/>
    <w:rsid w:val="007F15D2"/>
    <w:rsid w:val="007F1815"/>
    <w:rsid w:val="007F3298"/>
    <w:rsid w:val="007F5843"/>
    <w:rsid w:val="007F5EF6"/>
    <w:rsid w:val="007F790E"/>
    <w:rsid w:val="007F7E16"/>
    <w:rsid w:val="008003B5"/>
    <w:rsid w:val="00800C3E"/>
    <w:rsid w:val="00800F2D"/>
    <w:rsid w:val="008037B7"/>
    <w:rsid w:val="00803EEE"/>
    <w:rsid w:val="00807771"/>
    <w:rsid w:val="00811400"/>
    <w:rsid w:val="00811C9C"/>
    <w:rsid w:val="008129E5"/>
    <w:rsid w:val="00813329"/>
    <w:rsid w:val="0081462E"/>
    <w:rsid w:val="008205AB"/>
    <w:rsid w:val="00823047"/>
    <w:rsid w:val="00823AA1"/>
    <w:rsid w:val="00824A17"/>
    <w:rsid w:val="0082543E"/>
    <w:rsid w:val="00827F31"/>
    <w:rsid w:val="00830D34"/>
    <w:rsid w:val="0083267D"/>
    <w:rsid w:val="0083312D"/>
    <w:rsid w:val="00833270"/>
    <w:rsid w:val="00833BEE"/>
    <w:rsid w:val="00834283"/>
    <w:rsid w:val="00835E94"/>
    <w:rsid w:val="00836CAC"/>
    <w:rsid w:val="008371F6"/>
    <w:rsid w:val="00837AA4"/>
    <w:rsid w:val="008423B6"/>
    <w:rsid w:val="0084399C"/>
    <w:rsid w:val="008502A1"/>
    <w:rsid w:val="008504D4"/>
    <w:rsid w:val="00850CB7"/>
    <w:rsid w:val="00852777"/>
    <w:rsid w:val="00854FF4"/>
    <w:rsid w:val="00857C4E"/>
    <w:rsid w:val="008600DC"/>
    <w:rsid w:val="008604FB"/>
    <w:rsid w:val="00860640"/>
    <w:rsid w:val="0086157A"/>
    <w:rsid w:val="00863CE7"/>
    <w:rsid w:val="00865AAF"/>
    <w:rsid w:val="00866B74"/>
    <w:rsid w:val="00871673"/>
    <w:rsid w:val="00871BC0"/>
    <w:rsid w:val="008729C5"/>
    <w:rsid w:val="00873CF1"/>
    <w:rsid w:val="00874AB9"/>
    <w:rsid w:val="00875F12"/>
    <w:rsid w:val="008763BE"/>
    <w:rsid w:val="0087729C"/>
    <w:rsid w:val="00880253"/>
    <w:rsid w:val="008807B2"/>
    <w:rsid w:val="0088185C"/>
    <w:rsid w:val="00882B34"/>
    <w:rsid w:val="00885115"/>
    <w:rsid w:val="00887E7E"/>
    <w:rsid w:val="00892754"/>
    <w:rsid w:val="00892EC3"/>
    <w:rsid w:val="00896C5A"/>
    <w:rsid w:val="00897632"/>
    <w:rsid w:val="008A026D"/>
    <w:rsid w:val="008A10EB"/>
    <w:rsid w:val="008A1148"/>
    <w:rsid w:val="008A15B2"/>
    <w:rsid w:val="008A45B5"/>
    <w:rsid w:val="008A4892"/>
    <w:rsid w:val="008A4FC5"/>
    <w:rsid w:val="008A6E52"/>
    <w:rsid w:val="008B171C"/>
    <w:rsid w:val="008B1DD1"/>
    <w:rsid w:val="008B2C73"/>
    <w:rsid w:val="008B3B1C"/>
    <w:rsid w:val="008B4ACB"/>
    <w:rsid w:val="008B56A7"/>
    <w:rsid w:val="008B63FF"/>
    <w:rsid w:val="008B65F7"/>
    <w:rsid w:val="008B74D4"/>
    <w:rsid w:val="008C55BE"/>
    <w:rsid w:val="008C6597"/>
    <w:rsid w:val="008C6C0A"/>
    <w:rsid w:val="008C711F"/>
    <w:rsid w:val="008C7F15"/>
    <w:rsid w:val="008D17A6"/>
    <w:rsid w:val="008D3225"/>
    <w:rsid w:val="008D4CCD"/>
    <w:rsid w:val="008D566A"/>
    <w:rsid w:val="008D5B6A"/>
    <w:rsid w:val="008E3951"/>
    <w:rsid w:val="008E3A9F"/>
    <w:rsid w:val="008E661F"/>
    <w:rsid w:val="008E6EA7"/>
    <w:rsid w:val="008E6EEC"/>
    <w:rsid w:val="008E7EB3"/>
    <w:rsid w:val="008F1642"/>
    <w:rsid w:val="008F2284"/>
    <w:rsid w:val="008F4CF7"/>
    <w:rsid w:val="008F5FAA"/>
    <w:rsid w:val="008F6CAF"/>
    <w:rsid w:val="008F6D1A"/>
    <w:rsid w:val="008F6E81"/>
    <w:rsid w:val="00900E67"/>
    <w:rsid w:val="00900F6F"/>
    <w:rsid w:val="009011DF"/>
    <w:rsid w:val="00902B1D"/>
    <w:rsid w:val="00904B73"/>
    <w:rsid w:val="009061D3"/>
    <w:rsid w:val="00906A7A"/>
    <w:rsid w:val="0090779F"/>
    <w:rsid w:val="009113FE"/>
    <w:rsid w:val="009114C2"/>
    <w:rsid w:val="00911A1D"/>
    <w:rsid w:val="00911AF8"/>
    <w:rsid w:val="009122AD"/>
    <w:rsid w:val="0091236D"/>
    <w:rsid w:val="00915121"/>
    <w:rsid w:val="00915AD6"/>
    <w:rsid w:val="009217FF"/>
    <w:rsid w:val="00923418"/>
    <w:rsid w:val="0092369D"/>
    <w:rsid w:val="00931179"/>
    <w:rsid w:val="0093139E"/>
    <w:rsid w:val="009322C5"/>
    <w:rsid w:val="00932EED"/>
    <w:rsid w:val="0093384A"/>
    <w:rsid w:val="00934BFC"/>
    <w:rsid w:val="00935CCD"/>
    <w:rsid w:val="0093798D"/>
    <w:rsid w:val="00940468"/>
    <w:rsid w:val="00940B6F"/>
    <w:rsid w:val="00941B95"/>
    <w:rsid w:val="00942397"/>
    <w:rsid w:val="0094261C"/>
    <w:rsid w:val="00942F6A"/>
    <w:rsid w:val="00943782"/>
    <w:rsid w:val="009447CA"/>
    <w:rsid w:val="009449BF"/>
    <w:rsid w:val="009450DF"/>
    <w:rsid w:val="009452C0"/>
    <w:rsid w:val="00945D55"/>
    <w:rsid w:val="00946320"/>
    <w:rsid w:val="009466A4"/>
    <w:rsid w:val="00947935"/>
    <w:rsid w:val="00950909"/>
    <w:rsid w:val="00952DF1"/>
    <w:rsid w:val="0095687D"/>
    <w:rsid w:val="0095796A"/>
    <w:rsid w:val="00957BF0"/>
    <w:rsid w:val="0096078A"/>
    <w:rsid w:val="009617F0"/>
    <w:rsid w:val="00961833"/>
    <w:rsid w:val="009630CB"/>
    <w:rsid w:val="00963C39"/>
    <w:rsid w:val="009643DA"/>
    <w:rsid w:val="00964EE3"/>
    <w:rsid w:val="009671EB"/>
    <w:rsid w:val="00967A99"/>
    <w:rsid w:val="009700CD"/>
    <w:rsid w:val="009705C5"/>
    <w:rsid w:val="00970652"/>
    <w:rsid w:val="00971006"/>
    <w:rsid w:val="00971FA2"/>
    <w:rsid w:val="00972634"/>
    <w:rsid w:val="00974960"/>
    <w:rsid w:val="00975953"/>
    <w:rsid w:val="0097640C"/>
    <w:rsid w:val="00976617"/>
    <w:rsid w:val="009777AC"/>
    <w:rsid w:val="00980B74"/>
    <w:rsid w:val="00982CD2"/>
    <w:rsid w:val="009840D4"/>
    <w:rsid w:val="009851F8"/>
    <w:rsid w:val="00986AD2"/>
    <w:rsid w:val="0099178D"/>
    <w:rsid w:val="00993709"/>
    <w:rsid w:val="009952EB"/>
    <w:rsid w:val="00995B36"/>
    <w:rsid w:val="00995FDD"/>
    <w:rsid w:val="009976D3"/>
    <w:rsid w:val="009A01E2"/>
    <w:rsid w:val="009A0AA7"/>
    <w:rsid w:val="009A0AD4"/>
    <w:rsid w:val="009A2A86"/>
    <w:rsid w:val="009A4434"/>
    <w:rsid w:val="009A78A0"/>
    <w:rsid w:val="009A7A71"/>
    <w:rsid w:val="009B0958"/>
    <w:rsid w:val="009B1808"/>
    <w:rsid w:val="009B19DF"/>
    <w:rsid w:val="009B2F14"/>
    <w:rsid w:val="009B3380"/>
    <w:rsid w:val="009B3B29"/>
    <w:rsid w:val="009B3EA5"/>
    <w:rsid w:val="009B4446"/>
    <w:rsid w:val="009B5B41"/>
    <w:rsid w:val="009B7549"/>
    <w:rsid w:val="009C065E"/>
    <w:rsid w:val="009C282F"/>
    <w:rsid w:val="009C30E5"/>
    <w:rsid w:val="009C3E58"/>
    <w:rsid w:val="009C51A3"/>
    <w:rsid w:val="009C6011"/>
    <w:rsid w:val="009C6AD2"/>
    <w:rsid w:val="009D0130"/>
    <w:rsid w:val="009D2316"/>
    <w:rsid w:val="009D3336"/>
    <w:rsid w:val="009D36E5"/>
    <w:rsid w:val="009D621E"/>
    <w:rsid w:val="009D677B"/>
    <w:rsid w:val="009E09DC"/>
    <w:rsid w:val="009E2DBC"/>
    <w:rsid w:val="009E3307"/>
    <w:rsid w:val="009E430D"/>
    <w:rsid w:val="009E64C4"/>
    <w:rsid w:val="009E7B8B"/>
    <w:rsid w:val="009F038D"/>
    <w:rsid w:val="009F05ED"/>
    <w:rsid w:val="009F07AE"/>
    <w:rsid w:val="009F0BA4"/>
    <w:rsid w:val="009F3E87"/>
    <w:rsid w:val="009F7B45"/>
    <w:rsid w:val="00A005D4"/>
    <w:rsid w:val="00A02103"/>
    <w:rsid w:val="00A03CC1"/>
    <w:rsid w:val="00A043A7"/>
    <w:rsid w:val="00A0447C"/>
    <w:rsid w:val="00A0478B"/>
    <w:rsid w:val="00A063C3"/>
    <w:rsid w:val="00A06820"/>
    <w:rsid w:val="00A07FE2"/>
    <w:rsid w:val="00A10E8E"/>
    <w:rsid w:val="00A127C7"/>
    <w:rsid w:val="00A13138"/>
    <w:rsid w:val="00A14D0C"/>
    <w:rsid w:val="00A16D3B"/>
    <w:rsid w:val="00A2183C"/>
    <w:rsid w:val="00A22B20"/>
    <w:rsid w:val="00A22EB8"/>
    <w:rsid w:val="00A24541"/>
    <w:rsid w:val="00A24B9E"/>
    <w:rsid w:val="00A26AB8"/>
    <w:rsid w:val="00A27B92"/>
    <w:rsid w:val="00A32851"/>
    <w:rsid w:val="00A345F8"/>
    <w:rsid w:val="00A34BC3"/>
    <w:rsid w:val="00A35FAE"/>
    <w:rsid w:val="00A364C3"/>
    <w:rsid w:val="00A3700F"/>
    <w:rsid w:val="00A370C0"/>
    <w:rsid w:val="00A3718A"/>
    <w:rsid w:val="00A37F80"/>
    <w:rsid w:val="00A40FDE"/>
    <w:rsid w:val="00A43B12"/>
    <w:rsid w:val="00A43F5D"/>
    <w:rsid w:val="00A45B19"/>
    <w:rsid w:val="00A45B6F"/>
    <w:rsid w:val="00A45EA0"/>
    <w:rsid w:val="00A46140"/>
    <w:rsid w:val="00A46191"/>
    <w:rsid w:val="00A46B46"/>
    <w:rsid w:val="00A4737F"/>
    <w:rsid w:val="00A47EB5"/>
    <w:rsid w:val="00A50445"/>
    <w:rsid w:val="00A506FE"/>
    <w:rsid w:val="00A52B1F"/>
    <w:rsid w:val="00A57BEC"/>
    <w:rsid w:val="00A60B33"/>
    <w:rsid w:val="00A63199"/>
    <w:rsid w:val="00A63B19"/>
    <w:rsid w:val="00A64371"/>
    <w:rsid w:val="00A643EC"/>
    <w:rsid w:val="00A64568"/>
    <w:rsid w:val="00A64700"/>
    <w:rsid w:val="00A6556C"/>
    <w:rsid w:val="00A657D3"/>
    <w:rsid w:val="00A66F5F"/>
    <w:rsid w:val="00A72068"/>
    <w:rsid w:val="00A72F0B"/>
    <w:rsid w:val="00A7457D"/>
    <w:rsid w:val="00A75306"/>
    <w:rsid w:val="00A77431"/>
    <w:rsid w:val="00A81400"/>
    <w:rsid w:val="00A83A9A"/>
    <w:rsid w:val="00A86ED0"/>
    <w:rsid w:val="00A878BD"/>
    <w:rsid w:val="00A87C94"/>
    <w:rsid w:val="00A9037E"/>
    <w:rsid w:val="00A90B31"/>
    <w:rsid w:val="00A90BF5"/>
    <w:rsid w:val="00A91DD1"/>
    <w:rsid w:val="00A93639"/>
    <w:rsid w:val="00A95901"/>
    <w:rsid w:val="00A95DF1"/>
    <w:rsid w:val="00A966FD"/>
    <w:rsid w:val="00AA36BC"/>
    <w:rsid w:val="00AA46F6"/>
    <w:rsid w:val="00AA48E7"/>
    <w:rsid w:val="00AA6127"/>
    <w:rsid w:val="00AA71FD"/>
    <w:rsid w:val="00AA783B"/>
    <w:rsid w:val="00AB0A60"/>
    <w:rsid w:val="00AB4725"/>
    <w:rsid w:val="00AB4FAC"/>
    <w:rsid w:val="00AB590B"/>
    <w:rsid w:val="00AB591F"/>
    <w:rsid w:val="00AB7D7D"/>
    <w:rsid w:val="00AC31EE"/>
    <w:rsid w:val="00AC4A62"/>
    <w:rsid w:val="00AC4DBC"/>
    <w:rsid w:val="00AC6253"/>
    <w:rsid w:val="00AC649A"/>
    <w:rsid w:val="00AC6A17"/>
    <w:rsid w:val="00AC7755"/>
    <w:rsid w:val="00AD0983"/>
    <w:rsid w:val="00AD1185"/>
    <w:rsid w:val="00AD1573"/>
    <w:rsid w:val="00AD1588"/>
    <w:rsid w:val="00AD4C83"/>
    <w:rsid w:val="00AD6B88"/>
    <w:rsid w:val="00AD761E"/>
    <w:rsid w:val="00AD78B1"/>
    <w:rsid w:val="00AE0302"/>
    <w:rsid w:val="00AE1117"/>
    <w:rsid w:val="00AE125E"/>
    <w:rsid w:val="00AE23AA"/>
    <w:rsid w:val="00AE4F8D"/>
    <w:rsid w:val="00AE547B"/>
    <w:rsid w:val="00AE6555"/>
    <w:rsid w:val="00AE6DA7"/>
    <w:rsid w:val="00AE7536"/>
    <w:rsid w:val="00AF17E9"/>
    <w:rsid w:val="00AF1CA6"/>
    <w:rsid w:val="00AF2BAD"/>
    <w:rsid w:val="00AF3455"/>
    <w:rsid w:val="00AF3827"/>
    <w:rsid w:val="00AF4DD3"/>
    <w:rsid w:val="00AF5069"/>
    <w:rsid w:val="00AF7CB9"/>
    <w:rsid w:val="00B01BF6"/>
    <w:rsid w:val="00B02283"/>
    <w:rsid w:val="00B02537"/>
    <w:rsid w:val="00B02ED7"/>
    <w:rsid w:val="00B045BD"/>
    <w:rsid w:val="00B04C1E"/>
    <w:rsid w:val="00B06F5F"/>
    <w:rsid w:val="00B07DD7"/>
    <w:rsid w:val="00B10A9A"/>
    <w:rsid w:val="00B122FC"/>
    <w:rsid w:val="00B20DB1"/>
    <w:rsid w:val="00B2196C"/>
    <w:rsid w:val="00B24801"/>
    <w:rsid w:val="00B2484E"/>
    <w:rsid w:val="00B25CE5"/>
    <w:rsid w:val="00B2663F"/>
    <w:rsid w:val="00B2699C"/>
    <w:rsid w:val="00B26B1D"/>
    <w:rsid w:val="00B26CC4"/>
    <w:rsid w:val="00B32B89"/>
    <w:rsid w:val="00B334DD"/>
    <w:rsid w:val="00B33649"/>
    <w:rsid w:val="00B3457F"/>
    <w:rsid w:val="00B34E78"/>
    <w:rsid w:val="00B43E1F"/>
    <w:rsid w:val="00B44C95"/>
    <w:rsid w:val="00B46EA1"/>
    <w:rsid w:val="00B47695"/>
    <w:rsid w:val="00B518C4"/>
    <w:rsid w:val="00B55265"/>
    <w:rsid w:val="00B5550E"/>
    <w:rsid w:val="00B557EC"/>
    <w:rsid w:val="00B606BE"/>
    <w:rsid w:val="00B60DF4"/>
    <w:rsid w:val="00B6145D"/>
    <w:rsid w:val="00B619EC"/>
    <w:rsid w:val="00B61D3C"/>
    <w:rsid w:val="00B61D74"/>
    <w:rsid w:val="00B6432E"/>
    <w:rsid w:val="00B64D98"/>
    <w:rsid w:val="00B717D0"/>
    <w:rsid w:val="00B718AC"/>
    <w:rsid w:val="00B71E94"/>
    <w:rsid w:val="00B73997"/>
    <w:rsid w:val="00B74107"/>
    <w:rsid w:val="00B74C83"/>
    <w:rsid w:val="00B80D50"/>
    <w:rsid w:val="00B84098"/>
    <w:rsid w:val="00B855FF"/>
    <w:rsid w:val="00B87091"/>
    <w:rsid w:val="00B90231"/>
    <w:rsid w:val="00B9056B"/>
    <w:rsid w:val="00B90ADC"/>
    <w:rsid w:val="00B91E5B"/>
    <w:rsid w:val="00B935E8"/>
    <w:rsid w:val="00B951FA"/>
    <w:rsid w:val="00B96248"/>
    <w:rsid w:val="00B96845"/>
    <w:rsid w:val="00BA0513"/>
    <w:rsid w:val="00BA2858"/>
    <w:rsid w:val="00BA285F"/>
    <w:rsid w:val="00BA706B"/>
    <w:rsid w:val="00BB04C7"/>
    <w:rsid w:val="00BB2D80"/>
    <w:rsid w:val="00BB53DF"/>
    <w:rsid w:val="00BB560E"/>
    <w:rsid w:val="00BB7E35"/>
    <w:rsid w:val="00BC2176"/>
    <w:rsid w:val="00BC3D81"/>
    <w:rsid w:val="00BC5FB8"/>
    <w:rsid w:val="00BD03F1"/>
    <w:rsid w:val="00BD132A"/>
    <w:rsid w:val="00BD2669"/>
    <w:rsid w:val="00BD37CA"/>
    <w:rsid w:val="00BD473B"/>
    <w:rsid w:val="00BD47C2"/>
    <w:rsid w:val="00BE0629"/>
    <w:rsid w:val="00BE1A97"/>
    <w:rsid w:val="00BE255F"/>
    <w:rsid w:val="00BE5759"/>
    <w:rsid w:val="00BE606E"/>
    <w:rsid w:val="00BE6A6B"/>
    <w:rsid w:val="00BE6E14"/>
    <w:rsid w:val="00BF0159"/>
    <w:rsid w:val="00BF38B9"/>
    <w:rsid w:val="00BF400E"/>
    <w:rsid w:val="00BF4D03"/>
    <w:rsid w:val="00BF7449"/>
    <w:rsid w:val="00BF7708"/>
    <w:rsid w:val="00C02A72"/>
    <w:rsid w:val="00C04115"/>
    <w:rsid w:val="00C04451"/>
    <w:rsid w:val="00C04CDA"/>
    <w:rsid w:val="00C0643F"/>
    <w:rsid w:val="00C07998"/>
    <w:rsid w:val="00C136AC"/>
    <w:rsid w:val="00C17090"/>
    <w:rsid w:val="00C17D0E"/>
    <w:rsid w:val="00C20B9E"/>
    <w:rsid w:val="00C2343C"/>
    <w:rsid w:val="00C2437C"/>
    <w:rsid w:val="00C24D6D"/>
    <w:rsid w:val="00C25016"/>
    <w:rsid w:val="00C25FAC"/>
    <w:rsid w:val="00C269F3"/>
    <w:rsid w:val="00C270A4"/>
    <w:rsid w:val="00C27A83"/>
    <w:rsid w:val="00C31154"/>
    <w:rsid w:val="00C31964"/>
    <w:rsid w:val="00C3309A"/>
    <w:rsid w:val="00C33468"/>
    <w:rsid w:val="00C33C08"/>
    <w:rsid w:val="00C3482D"/>
    <w:rsid w:val="00C37545"/>
    <w:rsid w:val="00C402A1"/>
    <w:rsid w:val="00C424CC"/>
    <w:rsid w:val="00C45612"/>
    <w:rsid w:val="00C45987"/>
    <w:rsid w:val="00C46E7A"/>
    <w:rsid w:val="00C5050B"/>
    <w:rsid w:val="00C50D46"/>
    <w:rsid w:val="00C5143E"/>
    <w:rsid w:val="00C536B7"/>
    <w:rsid w:val="00C53AD9"/>
    <w:rsid w:val="00C53D49"/>
    <w:rsid w:val="00C551A7"/>
    <w:rsid w:val="00C55C64"/>
    <w:rsid w:val="00C6065D"/>
    <w:rsid w:val="00C63212"/>
    <w:rsid w:val="00C65CFE"/>
    <w:rsid w:val="00C763AD"/>
    <w:rsid w:val="00C778DF"/>
    <w:rsid w:val="00C80488"/>
    <w:rsid w:val="00C85E5F"/>
    <w:rsid w:val="00C862CF"/>
    <w:rsid w:val="00C86420"/>
    <w:rsid w:val="00C8692E"/>
    <w:rsid w:val="00C904B6"/>
    <w:rsid w:val="00C91CCB"/>
    <w:rsid w:val="00C933B4"/>
    <w:rsid w:val="00C94F44"/>
    <w:rsid w:val="00C953AD"/>
    <w:rsid w:val="00C97419"/>
    <w:rsid w:val="00C97557"/>
    <w:rsid w:val="00C978CE"/>
    <w:rsid w:val="00CA0685"/>
    <w:rsid w:val="00CA186F"/>
    <w:rsid w:val="00CA36E9"/>
    <w:rsid w:val="00CA37AB"/>
    <w:rsid w:val="00CA473B"/>
    <w:rsid w:val="00CA616C"/>
    <w:rsid w:val="00CA7D5E"/>
    <w:rsid w:val="00CB50B1"/>
    <w:rsid w:val="00CB7F76"/>
    <w:rsid w:val="00CC11D3"/>
    <w:rsid w:val="00CC1753"/>
    <w:rsid w:val="00CC18FD"/>
    <w:rsid w:val="00CC19EF"/>
    <w:rsid w:val="00CC231E"/>
    <w:rsid w:val="00CC23A9"/>
    <w:rsid w:val="00CC2A6B"/>
    <w:rsid w:val="00CC39BD"/>
    <w:rsid w:val="00CC3B6B"/>
    <w:rsid w:val="00CC3C57"/>
    <w:rsid w:val="00CC3E8A"/>
    <w:rsid w:val="00CC567A"/>
    <w:rsid w:val="00CC5927"/>
    <w:rsid w:val="00CC6F35"/>
    <w:rsid w:val="00CD2A8B"/>
    <w:rsid w:val="00CD3930"/>
    <w:rsid w:val="00CD39E2"/>
    <w:rsid w:val="00CD5A75"/>
    <w:rsid w:val="00CD6B2F"/>
    <w:rsid w:val="00CD7397"/>
    <w:rsid w:val="00CD759D"/>
    <w:rsid w:val="00CD7A22"/>
    <w:rsid w:val="00CE0324"/>
    <w:rsid w:val="00CE06F7"/>
    <w:rsid w:val="00CE09E8"/>
    <w:rsid w:val="00CE1498"/>
    <w:rsid w:val="00CE27FB"/>
    <w:rsid w:val="00CE6301"/>
    <w:rsid w:val="00CE6752"/>
    <w:rsid w:val="00CF0FBB"/>
    <w:rsid w:val="00CF1876"/>
    <w:rsid w:val="00CF1FEA"/>
    <w:rsid w:val="00CF2282"/>
    <w:rsid w:val="00CF2E57"/>
    <w:rsid w:val="00CF3C62"/>
    <w:rsid w:val="00D006AE"/>
    <w:rsid w:val="00D01DAE"/>
    <w:rsid w:val="00D02900"/>
    <w:rsid w:val="00D03BDD"/>
    <w:rsid w:val="00D03E4B"/>
    <w:rsid w:val="00D03EE2"/>
    <w:rsid w:val="00D05B2B"/>
    <w:rsid w:val="00D06EC0"/>
    <w:rsid w:val="00D07931"/>
    <w:rsid w:val="00D10254"/>
    <w:rsid w:val="00D1373A"/>
    <w:rsid w:val="00D14EC3"/>
    <w:rsid w:val="00D158CD"/>
    <w:rsid w:val="00D15B05"/>
    <w:rsid w:val="00D178BB"/>
    <w:rsid w:val="00D25555"/>
    <w:rsid w:val="00D2611A"/>
    <w:rsid w:val="00D27712"/>
    <w:rsid w:val="00D301A9"/>
    <w:rsid w:val="00D304FE"/>
    <w:rsid w:val="00D34729"/>
    <w:rsid w:val="00D35131"/>
    <w:rsid w:val="00D356CA"/>
    <w:rsid w:val="00D37D1B"/>
    <w:rsid w:val="00D41F05"/>
    <w:rsid w:val="00D4347F"/>
    <w:rsid w:val="00D44E2E"/>
    <w:rsid w:val="00D464C6"/>
    <w:rsid w:val="00D46AB4"/>
    <w:rsid w:val="00D47193"/>
    <w:rsid w:val="00D47478"/>
    <w:rsid w:val="00D5275B"/>
    <w:rsid w:val="00D52AEA"/>
    <w:rsid w:val="00D53FAC"/>
    <w:rsid w:val="00D54CB1"/>
    <w:rsid w:val="00D57871"/>
    <w:rsid w:val="00D6153C"/>
    <w:rsid w:val="00D61FE6"/>
    <w:rsid w:val="00D62484"/>
    <w:rsid w:val="00D63A04"/>
    <w:rsid w:val="00D6582C"/>
    <w:rsid w:val="00D6588D"/>
    <w:rsid w:val="00D65FF2"/>
    <w:rsid w:val="00D67FD6"/>
    <w:rsid w:val="00D70FD5"/>
    <w:rsid w:val="00D723F3"/>
    <w:rsid w:val="00D75163"/>
    <w:rsid w:val="00D771EB"/>
    <w:rsid w:val="00D775FA"/>
    <w:rsid w:val="00D77BD4"/>
    <w:rsid w:val="00D83BF2"/>
    <w:rsid w:val="00D84AF0"/>
    <w:rsid w:val="00D861B1"/>
    <w:rsid w:val="00D86DC9"/>
    <w:rsid w:val="00D873B0"/>
    <w:rsid w:val="00D87B83"/>
    <w:rsid w:val="00D97B52"/>
    <w:rsid w:val="00DA0FEB"/>
    <w:rsid w:val="00DA2080"/>
    <w:rsid w:val="00DA3F38"/>
    <w:rsid w:val="00DA4074"/>
    <w:rsid w:val="00DA4878"/>
    <w:rsid w:val="00DB1078"/>
    <w:rsid w:val="00DB26FD"/>
    <w:rsid w:val="00DB28DD"/>
    <w:rsid w:val="00DB43A6"/>
    <w:rsid w:val="00DB4432"/>
    <w:rsid w:val="00DB7D6A"/>
    <w:rsid w:val="00DC0943"/>
    <w:rsid w:val="00DC43C1"/>
    <w:rsid w:val="00DC4DBA"/>
    <w:rsid w:val="00DC5E2E"/>
    <w:rsid w:val="00DC6331"/>
    <w:rsid w:val="00DD078B"/>
    <w:rsid w:val="00DD2C3A"/>
    <w:rsid w:val="00DD3B7B"/>
    <w:rsid w:val="00DD4DED"/>
    <w:rsid w:val="00DD7B2B"/>
    <w:rsid w:val="00DE18DE"/>
    <w:rsid w:val="00DE2775"/>
    <w:rsid w:val="00DE2A9F"/>
    <w:rsid w:val="00DE4408"/>
    <w:rsid w:val="00DE4CBA"/>
    <w:rsid w:val="00DE6060"/>
    <w:rsid w:val="00DE6B6C"/>
    <w:rsid w:val="00DE7C65"/>
    <w:rsid w:val="00DF0454"/>
    <w:rsid w:val="00DF1F41"/>
    <w:rsid w:val="00DF7089"/>
    <w:rsid w:val="00E05A89"/>
    <w:rsid w:val="00E069BC"/>
    <w:rsid w:val="00E15624"/>
    <w:rsid w:val="00E168FD"/>
    <w:rsid w:val="00E17B90"/>
    <w:rsid w:val="00E22E28"/>
    <w:rsid w:val="00E23A2D"/>
    <w:rsid w:val="00E24B7B"/>
    <w:rsid w:val="00E26158"/>
    <w:rsid w:val="00E27F32"/>
    <w:rsid w:val="00E33E28"/>
    <w:rsid w:val="00E34957"/>
    <w:rsid w:val="00E350F2"/>
    <w:rsid w:val="00E35763"/>
    <w:rsid w:val="00E413A9"/>
    <w:rsid w:val="00E42F34"/>
    <w:rsid w:val="00E43EC5"/>
    <w:rsid w:val="00E46053"/>
    <w:rsid w:val="00E4680B"/>
    <w:rsid w:val="00E50D1E"/>
    <w:rsid w:val="00E5123D"/>
    <w:rsid w:val="00E52657"/>
    <w:rsid w:val="00E53209"/>
    <w:rsid w:val="00E54C82"/>
    <w:rsid w:val="00E54D68"/>
    <w:rsid w:val="00E55B64"/>
    <w:rsid w:val="00E6047D"/>
    <w:rsid w:val="00E61520"/>
    <w:rsid w:val="00E62520"/>
    <w:rsid w:val="00E64BF8"/>
    <w:rsid w:val="00E64F23"/>
    <w:rsid w:val="00E65913"/>
    <w:rsid w:val="00E66082"/>
    <w:rsid w:val="00E661DC"/>
    <w:rsid w:val="00E66465"/>
    <w:rsid w:val="00E66C0C"/>
    <w:rsid w:val="00E670C7"/>
    <w:rsid w:val="00E672E2"/>
    <w:rsid w:val="00E6755D"/>
    <w:rsid w:val="00E67B36"/>
    <w:rsid w:val="00E72C8B"/>
    <w:rsid w:val="00E73498"/>
    <w:rsid w:val="00E74843"/>
    <w:rsid w:val="00E7627F"/>
    <w:rsid w:val="00E80564"/>
    <w:rsid w:val="00E8324A"/>
    <w:rsid w:val="00E83B40"/>
    <w:rsid w:val="00E856C2"/>
    <w:rsid w:val="00E87CE5"/>
    <w:rsid w:val="00E903E2"/>
    <w:rsid w:val="00E91C52"/>
    <w:rsid w:val="00E92E29"/>
    <w:rsid w:val="00E92F20"/>
    <w:rsid w:val="00E94252"/>
    <w:rsid w:val="00E94791"/>
    <w:rsid w:val="00E94845"/>
    <w:rsid w:val="00E9649F"/>
    <w:rsid w:val="00E96919"/>
    <w:rsid w:val="00E979F2"/>
    <w:rsid w:val="00EA074A"/>
    <w:rsid w:val="00EA18BA"/>
    <w:rsid w:val="00EA2A68"/>
    <w:rsid w:val="00EA400D"/>
    <w:rsid w:val="00EA46A4"/>
    <w:rsid w:val="00EA4B63"/>
    <w:rsid w:val="00EA5982"/>
    <w:rsid w:val="00EA6A83"/>
    <w:rsid w:val="00EB1E16"/>
    <w:rsid w:val="00EB58DB"/>
    <w:rsid w:val="00EB660F"/>
    <w:rsid w:val="00EC0C84"/>
    <w:rsid w:val="00EC0D08"/>
    <w:rsid w:val="00EC1613"/>
    <w:rsid w:val="00EC387C"/>
    <w:rsid w:val="00EC5846"/>
    <w:rsid w:val="00EC6498"/>
    <w:rsid w:val="00EC68F2"/>
    <w:rsid w:val="00EC6C29"/>
    <w:rsid w:val="00EC6C67"/>
    <w:rsid w:val="00EC78EE"/>
    <w:rsid w:val="00ED0677"/>
    <w:rsid w:val="00ED25BD"/>
    <w:rsid w:val="00ED4BBC"/>
    <w:rsid w:val="00ED67B9"/>
    <w:rsid w:val="00ED6BCE"/>
    <w:rsid w:val="00ED7AA5"/>
    <w:rsid w:val="00EE0C18"/>
    <w:rsid w:val="00EE1F25"/>
    <w:rsid w:val="00EE25CA"/>
    <w:rsid w:val="00EE263B"/>
    <w:rsid w:val="00EE35BB"/>
    <w:rsid w:val="00EE46EE"/>
    <w:rsid w:val="00EE4F54"/>
    <w:rsid w:val="00EE5954"/>
    <w:rsid w:val="00EE6862"/>
    <w:rsid w:val="00EE7670"/>
    <w:rsid w:val="00EE79F3"/>
    <w:rsid w:val="00EF5FA1"/>
    <w:rsid w:val="00EF694C"/>
    <w:rsid w:val="00EF7541"/>
    <w:rsid w:val="00EF7BA5"/>
    <w:rsid w:val="00F00715"/>
    <w:rsid w:val="00F01CC4"/>
    <w:rsid w:val="00F034A9"/>
    <w:rsid w:val="00F03C89"/>
    <w:rsid w:val="00F03CCC"/>
    <w:rsid w:val="00F0463C"/>
    <w:rsid w:val="00F05A37"/>
    <w:rsid w:val="00F06CF1"/>
    <w:rsid w:val="00F11CA3"/>
    <w:rsid w:val="00F14AF6"/>
    <w:rsid w:val="00F15CC0"/>
    <w:rsid w:val="00F20455"/>
    <w:rsid w:val="00F22174"/>
    <w:rsid w:val="00F23B96"/>
    <w:rsid w:val="00F24A09"/>
    <w:rsid w:val="00F2516F"/>
    <w:rsid w:val="00F30A3F"/>
    <w:rsid w:val="00F31676"/>
    <w:rsid w:val="00F322E0"/>
    <w:rsid w:val="00F322F8"/>
    <w:rsid w:val="00F3575B"/>
    <w:rsid w:val="00F35AD9"/>
    <w:rsid w:val="00F361A2"/>
    <w:rsid w:val="00F36239"/>
    <w:rsid w:val="00F377AA"/>
    <w:rsid w:val="00F4168F"/>
    <w:rsid w:val="00F437A8"/>
    <w:rsid w:val="00F43C86"/>
    <w:rsid w:val="00F43EF2"/>
    <w:rsid w:val="00F44728"/>
    <w:rsid w:val="00F47543"/>
    <w:rsid w:val="00F476B5"/>
    <w:rsid w:val="00F50D51"/>
    <w:rsid w:val="00F511D6"/>
    <w:rsid w:val="00F528D2"/>
    <w:rsid w:val="00F52DF5"/>
    <w:rsid w:val="00F53C6B"/>
    <w:rsid w:val="00F55612"/>
    <w:rsid w:val="00F62D0C"/>
    <w:rsid w:val="00F63B5F"/>
    <w:rsid w:val="00F64A2A"/>
    <w:rsid w:val="00F65EB5"/>
    <w:rsid w:val="00F700D8"/>
    <w:rsid w:val="00F70595"/>
    <w:rsid w:val="00F71147"/>
    <w:rsid w:val="00F7209F"/>
    <w:rsid w:val="00F736BF"/>
    <w:rsid w:val="00F754BE"/>
    <w:rsid w:val="00F764F4"/>
    <w:rsid w:val="00F76833"/>
    <w:rsid w:val="00F81F97"/>
    <w:rsid w:val="00F82CDC"/>
    <w:rsid w:val="00F82F08"/>
    <w:rsid w:val="00F83C7D"/>
    <w:rsid w:val="00F8436F"/>
    <w:rsid w:val="00F8508C"/>
    <w:rsid w:val="00F863ED"/>
    <w:rsid w:val="00F909FA"/>
    <w:rsid w:val="00F917A9"/>
    <w:rsid w:val="00F92BB2"/>
    <w:rsid w:val="00F930D6"/>
    <w:rsid w:val="00F9505A"/>
    <w:rsid w:val="00F96761"/>
    <w:rsid w:val="00FA0381"/>
    <w:rsid w:val="00FA2FEC"/>
    <w:rsid w:val="00FA3669"/>
    <w:rsid w:val="00FA40FF"/>
    <w:rsid w:val="00FA53D3"/>
    <w:rsid w:val="00FA5D76"/>
    <w:rsid w:val="00FA68D4"/>
    <w:rsid w:val="00FB0BAA"/>
    <w:rsid w:val="00FB3A10"/>
    <w:rsid w:val="00FB3F68"/>
    <w:rsid w:val="00FB55EB"/>
    <w:rsid w:val="00FC1542"/>
    <w:rsid w:val="00FC21E9"/>
    <w:rsid w:val="00FC232B"/>
    <w:rsid w:val="00FC48C0"/>
    <w:rsid w:val="00FC5010"/>
    <w:rsid w:val="00FC51D9"/>
    <w:rsid w:val="00FC52F7"/>
    <w:rsid w:val="00FC7B77"/>
    <w:rsid w:val="00FD0BB9"/>
    <w:rsid w:val="00FD1782"/>
    <w:rsid w:val="00FD2E02"/>
    <w:rsid w:val="00FD3D86"/>
    <w:rsid w:val="00FD5490"/>
    <w:rsid w:val="00FD5BE9"/>
    <w:rsid w:val="00FD5FA4"/>
    <w:rsid w:val="00FE4CF5"/>
    <w:rsid w:val="00FE5C72"/>
    <w:rsid w:val="00FE7AC4"/>
    <w:rsid w:val="00FF12F2"/>
    <w:rsid w:val="00FF2396"/>
    <w:rsid w:val="00FF2C32"/>
    <w:rsid w:val="00FF492D"/>
    <w:rsid w:val="00FF5267"/>
    <w:rsid w:val="00FF5F05"/>
    <w:rsid w:val="00FF6EE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C5DA2-786E-4B2D-89FD-BCDF0195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31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FE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31F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77A1B"/>
    <w:rPr>
      <w:i/>
      <w:iCs/>
    </w:rPr>
  </w:style>
  <w:style w:type="paragraph" w:styleId="a6">
    <w:name w:val="Title"/>
    <w:basedOn w:val="a"/>
    <w:link w:val="a7"/>
    <w:qFormat/>
    <w:rsid w:val="00803EE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03EE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803EEE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03EE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F37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960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609A"/>
  </w:style>
  <w:style w:type="paragraph" w:styleId="a8">
    <w:name w:val="List Paragraph"/>
    <w:basedOn w:val="a"/>
    <w:uiPriority w:val="34"/>
    <w:qFormat/>
    <w:rsid w:val="000960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D1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сновной текст с отступом 31"/>
    <w:basedOn w:val="a"/>
    <w:rsid w:val="007D15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7D1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D158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CF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C536B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536B7"/>
  </w:style>
  <w:style w:type="paragraph" w:styleId="ae">
    <w:name w:val="No Spacing"/>
    <w:link w:val="af"/>
    <w:uiPriority w:val="1"/>
    <w:qFormat/>
    <w:rsid w:val="00F3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E1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66C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justify2">
    <w:name w:val="justify2"/>
    <w:basedOn w:val="a"/>
    <w:rsid w:val="00E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2"/>
    <w:locked/>
    <w:rsid w:val="00811C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0"/>
    <w:qFormat/>
    <w:rsid w:val="00811C9C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811C9C"/>
    <w:pPr>
      <w:spacing w:after="120"/>
    </w:pPr>
  </w:style>
  <w:style w:type="paragraph" w:styleId="af1">
    <w:name w:val="Body Text Indent"/>
    <w:basedOn w:val="a"/>
    <w:link w:val="af2"/>
    <w:uiPriority w:val="99"/>
    <w:semiHidden/>
    <w:unhideWhenUsed/>
    <w:rsid w:val="00034F5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34F5B"/>
  </w:style>
  <w:style w:type="character" w:styleId="af3">
    <w:name w:val="Hyperlink"/>
    <w:basedOn w:val="a0"/>
    <w:uiPriority w:val="99"/>
    <w:unhideWhenUsed/>
    <w:rsid w:val="00AE0302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D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D231D"/>
  </w:style>
  <w:style w:type="paragraph" w:styleId="af6">
    <w:name w:val="footer"/>
    <w:basedOn w:val="a"/>
    <w:link w:val="af7"/>
    <w:uiPriority w:val="99"/>
    <w:unhideWhenUsed/>
    <w:rsid w:val="002D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D231D"/>
  </w:style>
  <w:style w:type="character" w:customStyle="1" w:styleId="12pt0pt">
    <w:name w:val="Основной текст + 12 pt;Полужирный;Интервал 0 pt"/>
    <w:rsid w:val="00982CD2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>
                <a:solidFill>
                  <a:sysClr val="windowText" lastClr="000000"/>
                </a:solidFill>
              </a:rPr>
              <a:t>Доходы бюджета за 2023 год (%)</a:t>
            </a:r>
          </a:p>
        </c:rich>
      </c:tx>
      <c:layout>
        <c:manualLayout>
          <c:xMode val="edge"/>
          <c:yMode val="edge"/>
          <c:x val="0.29476089065545519"/>
          <c:y val="4.0256124396607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9572212564338546E-2"/>
          <c:y val="0.16315183413744369"/>
          <c:w val="0.52518117053550128"/>
          <c:h val="0.716454952414767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05-4AEB-9E70-D593E0D085A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05-4AEB-9E70-D593E0D085A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05-4AEB-9E70-D593E0D085A2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105-4AEB-9E70-D593E0D085A2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105-4AEB-9E70-D593E0D085A2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105-4AEB-9E70-D593E0D085A2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105-4AEB-9E70-D593E0D085A2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E105-4AEB-9E70-D593E0D085A2}"/>
              </c:ext>
            </c:extLst>
          </c:dPt>
          <c:dLbls>
            <c:dLbl>
              <c:idx val="0"/>
              <c:layout>
                <c:manualLayout>
                  <c:x val="-4.9831817615547981E-3"/>
                  <c:y val="2.96515937731653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105-4AEB-9E70-D593E0D085A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3"/>
                <c:pt idx="0">
                  <c:v>Налоговые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31.9</c:v>
                </c:pt>
                <c:pt idx="1">
                  <c:v>3.7</c:v>
                </c:pt>
                <c:pt idx="2">
                  <c:v>64.400000000000006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E105-4AEB-9E70-D593E0D085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Налоговые и неналоговые доходы</a:t>
            </a:r>
          </a:p>
          <a:p>
            <a:pPr>
              <a:defRPr>
                <a:solidFill>
                  <a:schemeClr val="dk1">
                    <a:lumMod val="75000"/>
                    <a:lumOff val="25000"/>
                  </a:schemeClr>
                </a:solidFill>
              </a:defRPr>
            </a:pPr>
            <a:r>
              <a:rPr lang="ru-RU"/>
              <a:t>(тыс. руб.)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124675491857794E-2"/>
          <c:y val="0.24985670408220248"/>
          <c:w val="0.85522853240075236"/>
          <c:h val="0.54863220837552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5E22F91B-7E39-4C51-8562-E9B98F9BF10B}" type="VALUE">
                      <a:rPr lang="en-US" b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A2D-4CF6-A456-09BFAEFCD21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8165304268846503E-3"/>
                  <c:y val="-3.971631205673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A2D-4CF6-A456-09BFAEFCD21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4042553191489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A2D-4CF6-A456-09BFAEFCD21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5.106382978723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A2D-4CF6-A456-09BFAEFCD21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4042553191489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A2D-4CF6-A456-09BFAEFCD210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2627.5</c:v>
                </c:pt>
                <c:pt idx="1">
                  <c:v>1219.9000000000001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A2D-4CF6-A456-09BFAEFCD2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6330608537692675E-3"/>
                  <c:y val="-1.7021276595744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A2D-4CF6-A456-09BFAEFCD21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605346221793969E-17"/>
                  <c:y val="-1.7021276595744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A2D-4CF6-A456-09BFAEFCD21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899182561307902E-2"/>
                  <c:y val="-1.9858156028368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A2D-4CF6-A456-09BFAEFCD21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4495912806540175E-3"/>
                  <c:y val="-2.5531914893617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A2D-4CF6-A456-09BFAEFCD21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715712988192553E-2"/>
                  <c:y val="-1.7021276595744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A2D-4CF6-A456-09BFAEFCD21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532243415077202E-2"/>
                  <c:y val="-1.7021276595744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A2D-4CF6-A456-09BFAEFCD210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12355.7</c:v>
                </c:pt>
                <c:pt idx="1">
                  <c:v>10431.6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A2D-4CF6-A456-09BFAEFCD2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6758152"/>
        <c:axId val="276759328"/>
      </c:barChart>
      <c:catAx>
        <c:axId val="276758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759328"/>
        <c:crosses val="autoZero"/>
        <c:auto val="1"/>
        <c:lblAlgn val="ctr"/>
        <c:lblOffset val="100"/>
        <c:noMultiLvlLbl val="0"/>
      </c:catAx>
      <c:valAx>
        <c:axId val="2767593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6758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Доходы местного бюджета (тыс. руб.)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095217264508618E-2"/>
          <c:y val="0.16656761654793151"/>
          <c:w val="0.90002378225406032"/>
          <c:h val="0.606524370404112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02198913180841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B20-4F41-A679-390AD783EE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473777328446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B20-4F41-A679-390AD783EED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92982456140350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23-41C8-BEF5-2E755E338EA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92982456140350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23-41C8-BEF5-2E755E338EA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094743922838028E-2"/>
                  <c:y val="-1.7414372790178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23-41C8-BEF5-2E755E338EA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50877192982456E-2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23-41C8-BEF5-2E755E338EA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14983.2</c:v>
                </c:pt>
                <c:pt idx="1">
                  <c:v>11651.5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B23-41C8-BEF5-2E755E338E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5824592442815617E-3"/>
                  <c:y val="-2.7548209366391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B20-4F41-A679-390AD783EE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109945659042083E-2"/>
                  <c:y val="-4.4077134986225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B20-4F41-A679-390AD783EED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543859649122806E-2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23-41C8-BEF5-2E755E338EA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79500.2</c:v>
                </c:pt>
                <c:pt idx="1">
                  <c:v>21094.2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23-41C8-BEF5-2E755E338E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B23-41C8-BEF5-2E755E338E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79395880"/>
        <c:axId val="279396272"/>
        <c:axId val="0"/>
      </c:bar3DChart>
      <c:catAx>
        <c:axId val="279395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396272"/>
        <c:crosses val="autoZero"/>
        <c:auto val="1"/>
        <c:lblAlgn val="ctr"/>
        <c:lblOffset val="100"/>
        <c:noMultiLvlLbl val="0"/>
      </c:catAx>
      <c:valAx>
        <c:axId val="27939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395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Расходы бюджета за 2023 год (%)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1790672588555381E-2"/>
          <c:y val="0.1730725065616798"/>
          <c:w val="0.52518117053550128"/>
          <c:h val="0.71645495241476775"/>
        </c:manualLayout>
      </c:layout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93-49E2-B315-DFBE1C6E42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93-49E2-B315-DFBE1C6E42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93-49E2-B315-DFBE1C6E42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93-49E2-B315-DFBE1C6E42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93-49E2-B315-DFBE1C6E422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093-49E2-B315-DFBE1C6E422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093-49E2-B315-DFBE1C6E422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093-49E2-B315-DFBE1C6E422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093-49E2-B315-DFBE1C6E4225}"/>
              </c:ext>
            </c:extLst>
          </c:dPt>
          <c:dLbls>
            <c:dLbl>
              <c:idx val="0"/>
              <c:layout>
                <c:manualLayout>
                  <c:x val="-1.7292327095476703E-2"/>
                  <c:y val="-7.0994799390129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093-49E2-B315-DFBE1C6E422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803013259706177E-3"/>
                  <c:y val="4.929927525637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093-49E2-B315-DFBE1C6E422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436360227698811E-2"/>
                  <c:y val="2.07353258561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093-49E2-B315-DFBE1C6E422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100351092477079E-4"/>
                  <c:y val="-1.734455606842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093-49E2-B315-DFBE1C6E422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852302553089935E-2"/>
                  <c:y val="-8.6200630756699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093-49E2-B315-DFBE1C6E422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486757337151037E-3"/>
                  <c:y val="-3.026295453121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093-49E2-B315-DFBE1C6E422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9462964856665606E-2"/>
                  <c:y val="-6.6627679497622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093-49E2-B315-DFBE1C6E422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</c:v>
                </c:pt>
                <c:pt idx="1">
                  <c:v>1.3</c:v>
                </c:pt>
                <c:pt idx="2">
                  <c:v>0.2</c:v>
                </c:pt>
                <c:pt idx="3">
                  <c:v>26.9</c:v>
                </c:pt>
                <c:pt idx="4">
                  <c:v>5.9</c:v>
                </c:pt>
                <c:pt idx="5">
                  <c:v>0</c:v>
                </c:pt>
                <c:pt idx="6">
                  <c:v>13.7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B093-49E2-B315-DFBE1C6E4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l="100000" b="100000"/>
      </a:path>
      <a:tileRect t="-100000" r="-10000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Расходы бюджета за период 2022 - 2023 год (тыс.руб.)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9572212564338546E-2"/>
          <c:y val="0.16315183413744369"/>
          <c:w val="0.86496604859876391"/>
          <c:h val="0.716454952414767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D59-4071-9707-5CA48D2A48EE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D59-4071-9707-5CA48D2A48E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ED59-4071-9707-5CA48D2A48EE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D59-4071-9707-5CA48D2A48EE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ED59-4071-9707-5CA48D2A48EE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D59-4071-9707-5CA48D2A48EE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ED59-4071-9707-5CA48D2A48EE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D59-4071-9707-5CA48D2A48EE}"/>
              </c:ext>
            </c:extLst>
          </c:dPt>
          <c:dLbls>
            <c:dLbl>
              <c:idx val="0"/>
              <c:layout>
                <c:manualLayout>
                  <c:x val="8.5140970281940755E-3"/>
                  <c:y val="-4.5994750656167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D59-4071-9707-5CA48D2A48E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073490813646323E-4"/>
                  <c:y val="-7.007874015748031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D59-4071-9707-5CA48D2A48E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3701634069934808E-3"/>
                  <c:y val="-1.2597987751531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D59-4071-9707-5CA48D2A48E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100351092477079E-4"/>
                  <c:y val="-1.734455606842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D59-4071-9707-5CA48D2A48E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852302553089935E-2"/>
                  <c:y val="-8.6200630756699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D59-4071-9707-5CA48D2A48E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486757337151037E-3"/>
                  <c:y val="-3.026295453121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D59-4071-9707-5CA48D2A48E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9462964856665606E-2"/>
                  <c:y val="-6.6627679497622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D59-4071-9707-5CA48D2A48EE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Лист1!$B$2:$B$8</c:f>
              <c:numCache>
                <c:formatCode>0.0</c:formatCode>
                <c:ptCount val="4"/>
                <c:pt idx="0">
                  <c:v>93994.5</c:v>
                </c:pt>
                <c:pt idx="1">
                  <c:v>33411.800000000003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D59-4071-9707-5CA48D2A4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9397448"/>
        <c:axId val="279397840"/>
      </c:barChart>
      <c:catAx>
        <c:axId val="279397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397840"/>
        <c:crosses val="autoZero"/>
        <c:auto val="1"/>
        <c:lblAlgn val="ctr"/>
        <c:lblOffset val="100"/>
        <c:noMultiLvlLbl val="0"/>
      </c:catAx>
      <c:valAx>
        <c:axId val="27939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397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платы за наем, тыс.руб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9676786066481586"/>
          <c:y val="6.024096385542172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804180418041806E-2"/>
          <c:y val="0.30669508668104384"/>
          <c:w val="0.80601838136569559"/>
          <c:h val="0.591899450068741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начислено, тыс.руб.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267822736030841E-3"/>
                  <c:y val="-2.8112449799196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DB9-41AC-9EC1-C7C3398CB5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67822736030841E-3"/>
                  <c:y val="-2.40963855421686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DB9-41AC-9EC1-C7C3398CB5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487475915221581E-2"/>
                  <c:y val="-1.6064257028112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DB9-41AC-9EC1-C7C3398CB5D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803468208091815E-3"/>
                  <c:y val="-1.6064257028112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DB9-41AC-9EC1-C7C3398CB5D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2.4096385542168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DB9-41AC-9EC1-C7C3398CB5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1">
                  <c:v>16.100000000000001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DB9-41AC-9EC1-C7C3398CB5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оплачено, тыс.руб.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414258188824659E-2"/>
                  <c:y val="-1.20481927710843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DB9-41AC-9EC1-C7C3398CB5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7071290944123365E-3"/>
                  <c:y val="-1.6064257028112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DB9-41AC-9EC1-C7C3398CB5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60693641618505E-2"/>
                  <c:y val="-2.00803212851406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DB9-41AC-9EC1-C7C3398CB5D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341040462427744E-2"/>
                  <c:y val="-1.6064257028112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DB9-41AC-9EC1-C7C3398CB5D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6339113680154135E-3"/>
                  <c:y val="-2.4096385542168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DB9-41AC-9EC1-C7C3398CB5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22.2</c:v>
                </c:pt>
                <c:pt idx="2" formatCode="0.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DB9-41AC-9EC1-C7C3398CB5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79398624"/>
        <c:axId val="279399016"/>
        <c:axId val="0"/>
      </c:bar3DChart>
      <c:catAx>
        <c:axId val="279398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79399016"/>
        <c:crosses val="autoZero"/>
        <c:auto val="1"/>
        <c:lblAlgn val="ctr"/>
        <c:lblOffset val="100"/>
        <c:noMultiLvlLbl val="0"/>
      </c:catAx>
      <c:valAx>
        <c:axId val="27939901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279398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003260106759918"/>
          <c:y val="0.85842576248854163"/>
          <c:w val="0.59993479786480164"/>
          <c:h val="8.6640791494133174E-2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Собираемость платы за наем, %</a:t>
            </a:r>
          </a:p>
        </c:rich>
      </c:tx>
      <c:layout>
        <c:manualLayout>
          <c:xMode val="edge"/>
          <c:yMode val="edge"/>
          <c:x val="0.30235547246368905"/>
          <c:y val="9.0507298575059816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85792349726776E-2"/>
          <c:y val="4.400793650793651E-2"/>
          <c:w val="0.95628415300546443"/>
          <c:h val="0.8100262467191601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г. </c:v>
                </c:pt>
                <c:pt idx="1">
                  <c:v>2023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137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F3-4904-AB4D-4D03DEFF3F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9367200"/>
        <c:axId val="279367592"/>
        <c:axId val="0"/>
      </c:bar3DChart>
      <c:catAx>
        <c:axId val="27936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79367592"/>
        <c:crosses val="autoZero"/>
        <c:auto val="1"/>
        <c:lblAlgn val="ctr"/>
        <c:lblOffset val="100"/>
        <c:noMultiLvlLbl val="0"/>
      </c:catAx>
      <c:valAx>
        <c:axId val="2793675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9367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3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396788259066256E-2"/>
          <c:y val="0.10338345864661654"/>
          <c:w val="0.95533340423269153"/>
          <c:h val="0.708161150908767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42,1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CF-4146-AEED-4E71682847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41,8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CF-4146-AEED-4E71682847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1">
                  <c:v>2022 г. 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42.1</c:v>
                </c:pt>
                <c:pt idx="2">
                  <c:v>42.1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CF-4146-AEED-4E71682847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2022 г. </c:v>
                </c:pt>
                <c:pt idx="2">
                  <c:v>2023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CF-4146-AEED-4E71682847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2022 г. </c:v>
                </c:pt>
                <c:pt idx="2">
                  <c:v>2023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BCF-4146-AEED-4E71682847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"/>
        <c:shape val="box"/>
        <c:axId val="279368376"/>
        <c:axId val="279368768"/>
        <c:axId val="0"/>
      </c:bar3DChart>
      <c:catAx>
        <c:axId val="279368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9368768"/>
        <c:crosses val="autoZero"/>
        <c:auto val="1"/>
        <c:lblAlgn val="ctr"/>
        <c:lblOffset val="100"/>
        <c:noMultiLvlLbl val="0"/>
      </c:catAx>
      <c:valAx>
        <c:axId val="279368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93683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5.9139784946236562E-2"/>
          <c:w val="0.98738170347003151"/>
          <c:h val="0.76623190246380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426</c:v>
                </c:pt>
                <c:pt idx="2">
                  <c:v>398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9E-40D4-896B-70D018F0EF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E-40D4-896B-70D018F0EF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9E-40D4-896B-70D018F0E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gapDepth val="189"/>
        <c:shape val="box"/>
        <c:axId val="279369552"/>
        <c:axId val="279369944"/>
        <c:axId val="0"/>
      </c:bar3DChart>
      <c:catAx>
        <c:axId val="27936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9369944"/>
        <c:crosses val="autoZero"/>
        <c:auto val="1"/>
        <c:lblAlgn val="ctr"/>
        <c:lblOffset val="100"/>
        <c:noMultiLvlLbl val="0"/>
      </c:catAx>
      <c:valAx>
        <c:axId val="279369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93695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C0A7-76AA-4598-8235-4AD3903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21</Pages>
  <Words>7643</Words>
  <Characters>43570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</dc:creator>
  <cp:lastModifiedBy>ADMIN</cp:lastModifiedBy>
  <cp:revision>488</cp:revision>
  <cp:lastPrinted>2024-03-28T06:33:00Z</cp:lastPrinted>
  <dcterms:created xsi:type="dcterms:W3CDTF">2021-01-21T02:58:00Z</dcterms:created>
  <dcterms:modified xsi:type="dcterms:W3CDTF">2024-04-17T05:43:00Z</dcterms:modified>
</cp:coreProperties>
</file>